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30"/>
        <w:rPr>
          <w:rFonts w:ascii="宋体" w:hAnsi="宋体"/>
          <w:b/>
          <w:sz w:val="28"/>
          <w:szCs w:val="32"/>
        </w:rPr>
      </w:pPr>
    </w:p>
    <w:p>
      <w:pPr>
        <w:spacing w:beforeLines="30"/>
        <w:rPr>
          <w:rFonts w:ascii="宋体" w:hAnsi="宋体"/>
          <w:b/>
        </w:rPr>
      </w:pPr>
    </w:p>
    <w:p>
      <w:pPr>
        <w:spacing w:beforeLines="30" w:line="360" w:lineRule="auto"/>
        <w:jc w:val="center"/>
        <w:rPr>
          <w:rFonts w:ascii="黑体" w:hAnsi="黑体" w:eastAsia="黑体" w:cs="黑体"/>
          <w:b/>
          <w:sz w:val="48"/>
          <w:szCs w:val="52"/>
        </w:rPr>
      </w:pPr>
    </w:p>
    <w:p>
      <w:pPr>
        <w:spacing w:beforeLines="30" w:line="360" w:lineRule="auto"/>
        <w:jc w:val="center"/>
        <w:rPr>
          <w:rFonts w:ascii="黑体" w:hAnsi="黑体" w:eastAsia="黑体" w:cs="黑体"/>
          <w:b/>
          <w:sz w:val="48"/>
          <w:szCs w:val="52"/>
        </w:rPr>
      </w:pPr>
    </w:p>
    <w:p>
      <w:pPr>
        <w:spacing w:beforeLines="30" w:line="360" w:lineRule="auto"/>
        <w:jc w:val="center"/>
        <w:rPr>
          <w:rFonts w:ascii="黑体" w:hAnsi="黑体" w:eastAsia="黑体" w:cs="黑体"/>
          <w:b/>
          <w:sz w:val="48"/>
          <w:szCs w:val="52"/>
        </w:rPr>
      </w:pPr>
    </w:p>
    <w:p>
      <w:pPr>
        <w:keepNext w:val="0"/>
        <w:keepLines w:val="0"/>
        <w:pageBreakBefore w:val="0"/>
        <w:widowControl w:val="0"/>
        <w:kinsoku/>
        <w:wordWrap/>
        <w:overflowPunct/>
        <w:topLinePunct w:val="0"/>
        <w:autoSpaceDE/>
        <w:autoSpaceDN/>
        <w:bidi w:val="0"/>
        <w:adjustRightInd/>
        <w:snapToGrid/>
        <w:spacing w:beforeLines="30" w:line="600" w:lineRule="exact"/>
        <w:jc w:val="center"/>
        <w:textAlignment w:val="auto"/>
        <w:rPr>
          <w:rFonts w:hint="eastAsia" w:ascii="方正小标宋简体" w:hAnsi="方正小标宋简体" w:eastAsia="方正小标宋简体" w:cs="方正小标宋简体"/>
          <w:b/>
          <w:sz w:val="48"/>
          <w:szCs w:val="52"/>
        </w:rPr>
      </w:pPr>
      <w:r>
        <w:rPr>
          <w:rFonts w:hint="eastAsia" w:ascii="方正小标宋简体" w:hAnsi="方正小标宋简体" w:eastAsia="方正小标宋简体" w:cs="方正小标宋简体"/>
          <w:b/>
          <w:sz w:val="48"/>
          <w:szCs w:val="52"/>
        </w:rPr>
        <w:t>深圳市鹏劳人力资源管理有限公司</w:t>
      </w:r>
    </w:p>
    <w:p>
      <w:pPr>
        <w:keepNext w:val="0"/>
        <w:keepLines w:val="0"/>
        <w:pageBreakBefore w:val="0"/>
        <w:widowControl w:val="0"/>
        <w:kinsoku/>
        <w:wordWrap/>
        <w:overflowPunct/>
        <w:topLinePunct w:val="0"/>
        <w:autoSpaceDE/>
        <w:autoSpaceDN/>
        <w:bidi w:val="0"/>
        <w:adjustRightInd/>
        <w:snapToGrid/>
        <w:spacing w:beforeLines="30" w:line="600" w:lineRule="exact"/>
        <w:jc w:val="center"/>
        <w:textAlignment w:val="auto"/>
        <w:rPr>
          <w:rFonts w:hint="default" w:ascii="方正小标宋简体" w:hAnsi="方正小标宋简体" w:eastAsia="方正小标宋简体" w:cs="方正小标宋简体"/>
          <w:b/>
          <w:sz w:val="48"/>
          <w:szCs w:val="52"/>
          <w:lang w:val="en-US" w:eastAsia="zh-CN"/>
        </w:rPr>
      </w:pPr>
      <w:r>
        <w:rPr>
          <w:rFonts w:hint="eastAsia" w:ascii="方正小标宋简体" w:hAnsi="方正小标宋简体" w:eastAsia="方正小标宋简体" w:cs="方正小标宋简体"/>
          <w:b/>
          <w:sz w:val="48"/>
          <w:szCs w:val="52"/>
          <w:lang w:val="en-US" w:eastAsia="zh-CN"/>
        </w:rPr>
        <w:t>2023年</w:t>
      </w:r>
      <w:r>
        <w:rPr>
          <w:rFonts w:hint="eastAsia" w:ascii="方正小标宋简体" w:hAnsi="方正小标宋简体" w:eastAsia="方正小标宋简体" w:cs="方正小标宋简体"/>
          <w:b/>
          <w:sz w:val="48"/>
          <w:szCs w:val="52"/>
        </w:rPr>
        <w:t>外派员工体检服务采购</w:t>
      </w:r>
      <w:r>
        <w:rPr>
          <w:rFonts w:hint="eastAsia" w:ascii="方正小标宋简体" w:hAnsi="方正小标宋简体" w:eastAsia="方正小标宋简体" w:cs="方正小标宋简体"/>
          <w:b/>
          <w:sz w:val="48"/>
          <w:szCs w:val="52"/>
          <w:lang w:val="en-US" w:eastAsia="zh-CN"/>
        </w:rPr>
        <w:t>项目（二次）</w:t>
      </w:r>
    </w:p>
    <w:p>
      <w:pPr>
        <w:keepNext w:val="0"/>
        <w:keepLines w:val="0"/>
        <w:pageBreakBefore w:val="0"/>
        <w:widowControl w:val="0"/>
        <w:kinsoku/>
        <w:wordWrap/>
        <w:overflowPunct/>
        <w:topLinePunct w:val="0"/>
        <w:autoSpaceDE/>
        <w:autoSpaceDN/>
        <w:bidi w:val="0"/>
        <w:adjustRightInd/>
        <w:snapToGrid/>
        <w:spacing w:beforeLines="30" w:line="600" w:lineRule="exact"/>
        <w:jc w:val="center"/>
        <w:textAlignment w:val="auto"/>
        <w:rPr>
          <w:rFonts w:hint="eastAsia" w:ascii="方正小标宋简体" w:hAnsi="方正小标宋简体" w:eastAsia="方正小标宋简体" w:cs="方正小标宋简体"/>
          <w:b/>
          <w:sz w:val="48"/>
          <w:szCs w:val="52"/>
        </w:rPr>
      </w:pPr>
      <w:r>
        <w:rPr>
          <w:rFonts w:hint="eastAsia" w:ascii="方正小标宋简体" w:hAnsi="方正小标宋简体" w:eastAsia="方正小标宋简体" w:cs="方正小标宋简体"/>
          <w:b/>
          <w:sz w:val="48"/>
          <w:szCs w:val="52"/>
        </w:rPr>
        <w:t>招标文件</w:t>
      </w:r>
    </w:p>
    <w:p>
      <w:pPr>
        <w:spacing w:beforeLines="30" w:line="360" w:lineRule="auto"/>
        <w:jc w:val="center"/>
        <w:rPr>
          <w:rFonts w:ascii="宋体" w:hAnsi="宋体"/>
          <w:b/>
          <w:sz w:val="48"/>
          <w:szCs w:val="52"/>
        </w:rPr>
      </w:pPr>
    </w:p>
    <w:p>
      <w:pPr>
        <w:spacing w:beforeLines="30"/>
        <w:jc w:val="center"/>
        <w:rPr>
          <w:rFonts w:ascii="黑体" w:hAnsi="黑体" w:eastAsia="黑体" w:cs="黑体"/>
          <w:b/>
          <w:sz w:val="40"/>
          <w:szCs w:val="40"/>
        </w:rPr>
      </w:pPr>
      <w:r>
        <w:rPr>
          <w:rFonts w:hint="eastAsia" w:ascii="黑体" w:hAnsi="黑体" w:eastAsia="黑体" w:cs="黑体"/>
          <w:b/>
          <w:sz w:val="40"/>
          <w:szCs w:val="40"/>
        </w:rPr>
        <w:t>采购类别:服务采购</w:t>
      </w:r>
    </w:p>
    <w:p>
      <w:pPr>
        <w:spacing w:beforeLines="30"/>
        <w:jc w:val="center"/>
        <w:rPr>
          <w:rFonts w:hint="default" w:ascii="黑体" w:hAnsi="黑体" w:eastAsia="黑体" w:cs="黑体"/>
          <w:b/>
          <w:sz w:val="40"/>
          <w:szCs w:val="40"/>
          <w:lang w:val="en-US" w:eastAsia="zh-CN"/>
        </w:rPr>
      </w:pPr>
      <w:r>
        <w:rPr>
          <w:rFonts w:hint="eastAsia" w:ascii="黑体" w:hAnsi="黑体" w:eastAsia="黑体" w:cs="黑体"/>
          <w:b/>
          <w:sz w:val="40"/>
          <w:szCs w:val="40"/>
        </w:rPr>
        <w:t>招标编号：PLHR-ZB-FW-</w:t>
      </w:r>
      <w:r>
        <w:rPr>
          <w:rFonts w:hint="eastAsia" w:ascii="黑体" w:hAnsi="黑体" w:eastAsia="黑体" w:cs="黑体"/>
          <w:b/>
          <w:sz w:val="40"/>
          <w:szCs w:val="40"/>
          <w:lang w:eastAsia="zh-CN"/>
        </w:rPr>
        <w:t>2023</w:t>
      </w:r>
      <w:r>
        <w:rPr>
          <w:rFonts w:hint="eastAsia" w:ascii="黑体" w:hAnsi="黑体" w:eastAsia="黑体" w:cs="黑体"/>
          <w:b/>
          <w:sz w:val="40"/>
          <w:szCs w:val="40"/>
          <w:lang w:val="en-US" w:eastAsia="zh-CN"/>
        </w:rPr>
        <w:t>0501</w:t>
      </w:r>
    </w:p>
    <w:p>
      <w:pPr>
        <w:spacing w:beforeLines="30" w:line="360" w:lineRule="auto"/>
        <w:jc w:val="center"/>
        <w:rPr>
          <w:rFonts w:ascii="黑体" w:hAnsi="黑体" w:eastAsia="黑体" w:cs="黑体"/>
          <w:b/>
          <w:sz w:val="24"/>
          <w:szCs w:val="24"/>
        </w:rPr>
      </w:pPr>
    </w:p>
    <w:p>
      <w:pPr>
        <w:spacing w:beforeLines="30" w:line="360" w:lineRule="auto"/>
        <w:jc w:val="center"/>
        <w:rPr>
          <w:rFonts w:ascii="宋体" w:hAnsi="宋体"/>
          <w:b/>
          <w:sz w:val="30"/>
          <w:szCs w:val="32"/>
        </w:rPr>
      </w:pPr>
    </w:p>
    <w:p>
      <w:pPr>
        <w:spacing w:beforeLines="30" w:line="360" w:lineRule="auto"/>
        <w:rPr>
          <w:rFonts w:ascii="宋体" w:hAnsi="宋体"/>
          <w:b/>
          <w:sz w:val="34"/>
          <w:szCs w:val="36"/>
        </w:rPr>
      </w:pPr>
    </w:p>
    <w:p>
      <w:pPr>
        <w:spacing w:beforeLines="30" w:line="360" w:lineRule="auto"/>
        <w:rPr>
          <w:rFonts w:ascii="宋体" w:hAnsi="宋体"/>
          <w:b/>
          <w:sz w:val="34"/>
          <w:szCs w:val="36"/>
        </w:rPr>
      </w:pPr>
    </w:p>
    <w:p>
      <w:pPr>
        <w:spacing w:beforeLines="30" w:line="360" w:lineRule="auto"/>
        <w:jc w:val="center"/>
        <w:rPr>
          <w:rFonts w:ascii="黑体" w:hAnsi="黑体" w:eastAsia="黑体" w:cs="黑体"/>
          <w:b/>
          <w:sz w:val="34"/>
          <w:szCs w:val="36"/>
        </w:rPr>
      </w:pPr>
      <w:r>
        <w:rPr>
          <w:rFonts w:hint="eastAsia" w:ascii="黑体" w:hAnsi="黑体" w:eastAsia="黑体" w:cs="黑体"/>
          <w:b/>
          <w:sz w:val="34"/>
          <w:szCs w:val="36"/>
        </w:rPr>
        <w:t>深圳市鹏劳人力资源管理有限公司</w:t>
      </w:r>
    </w:p>
    <w:p>
      <w:pPr>
        <w:spacing w:beforeLines="30" w:line="360" w:lineRule="auto"/>
        <w:jc w:val="center"/>
        <w:rPr>
          <w:rFonts w:ascii="黑体" w:hAnsi="黑体" w:eastAsia="黑体" w:cs="黑体"/>
          <w:b/>
          <w:sz w:val="34"/>
          <w:szCs w:val="36"/>
        </w:rPr>
      </w:pPr>
      <w:r>
        <w:rPr>
          <w:rFonts w:hint="eastAsia" w:ascii="黑体" w:hAnsi="黑体" w:eastAsia="黑体" w:cs="黑体"/>
          <w:b/>
          <w:sz w:val="34"/>
          <w:szCs w:val="36"/>
        </w:rPr>
        <w:t>二〇二</w:t>
      </w:r>
      <w:r>
        <w:rPr>
          <w:rFonts w:hint="eastAsia" w:ascii="黑体" w:hAnsi="黑体" w:eastAsia="黑体" w:cs="黑体"/>
          <w:b/>
          <w:sz w:val="34"/>
          <w:szCs w:val="36"/>
          <w:lang w:val="en-US" w:eastAsia="zh-CN"/>
        </w:rPr>
        <w:t>三</w:t>
      </w:r>
      <w:r>
        <w:rPr>
          <w:rFonts w:hint="eastAsia" w:ascii="黑体" w:hAnsi="黑体" w:eastAsia="黑体" w:cs="黑体"/>
          <w:b/>
          <w:sz w:val="34"/>
          <w:szCs w:val="36"/>
        </w:rPr>
        <w:t>年</w:t>
      </w:r>
      <w:r>
        <w:rPr>
          <w:rFonts w:hint="eastAsia" w:ascii="黑体" w:hAnsi="黑体" w:eastAsia="黑体" w:cs="黑体"/>
          <w:b/>
          <w:sz w:val="34"/>
          <w:szCs w:val="36"/>
          <w:lang w:val="en-US" w:eastAsia="zh-CN"/>
        </w:rPr>
        <w:t>十</w:t>
      </w:r>
      <w:r>
        <w:rPr>
          <w:rFonts w:hint="eastAsia" w:ascii="黑体" w:hAnsi="黑体" w:eastAsia="黑体" w:cs="黑体"/>
          <w:b/>
          <w:sz w:val="34"/>
          <w:szCs w:val="36"/>
        </w:rPr>
        <w:t>月</w:t>
      </w:r>
    </w:p>
    <w:p>
      <w:pPr>
        <w:pStyle w:val="13"/>
        <w:spacing w:before="0" w:after="0"/>
        <w:ind w:firstLine="0" w:firstLineChars="0"/>
        <w:outlineLvl w:val="3"/>
        <w:rPr>
          <w:rFonts w:ascii="宋体" w:hAnsi="宋体"/>
          <w:bCs w:val="0"/>
          <w:sz w:val="36"/>
          <w:szCs w:val="30"/>
        </w:rPr>
        <w:sectPr>
          <w:headerReference r:id="rId4" w:type="first"/>
          <w:headerReference r:id="rId3" w:type="default"/>
          <w:pgSz w:w="11907" w:h="16840"/>
          <w:pgMar w:top="1276" w:right="1275" w:bottom="1135" w:left="1418" w:header="709" w:footer="603" w:gutter="0"/>
          <w:pgBorders>
            <w:top w:val="none" w:sz="0" w:space="0"/>
            <w:left w:val="none" w:sz="0" w:space="0"/>
            <w:bottom w:val="none" w:sz="0" w:space="0"/>
            <w:right w:val="none" w:sz="0" w:space="0"/>
          </w:pgBorders>
          <w:cols w:space="720" w:num="1"/>
          <w:titlePg/>
          <w:docGrid w:linePitch="462" w:charSpace="0"/>
        </w:sectPr>
      </w:pPr>
      <w:bookmarkStart w:id="0" w:name="_Toc2190"/>
    </w:p>
    <w:p>
      <w:pPr>
        <w:pStyle w:val="8"/>
        <w:ind w:firstLine="643"/>
        <w:jc w:val="center"/>
        <w:rPr>
          <w:rFonts w:ascii="黑体" w:hAnsi="黑体" w:eastAsia="黑体" w:cs="黑体"/>
          <w:b/>
          <w:sz w:val="32"/>
          <w:szCs w:val="32"/>
        </w:rPr>
      </w:pPr>
      <w:bookmarkStart w:id="1" w:name="_Toc21460"/>
      <w:bookmarkStart w:id="2" w:name="_Toc11413"/>
      <w:r>
        <w:rPr>
          <w:rFonts w:hint="eastAsia" w:ascii="黑体" w:hAnsi="黑体" w:eastAsia="黑体" w:cs="黑体"/>
          <w:b/>
          <w:sz w:val="32"/>
          <w:szCs w:val="32"/>
        </w:rPr>
        <w:t>目 录</w:t>
      </w:r>
      <w:bookmarkEnd w:id="0"/>
      <w:bookmarkEnd w:id="1"/>
      <w:bookmarkEnd w:id="2"/>
      <w:bookmarkStart w:id="3" w:name="_Toc11256885"/>
      <w:bookmarkStart w:id="4" w:name="_Toc27690_WPSOffice_Level1"/>
      <w:bookmarkStart w:id="5" w:name="_Toc10743"/>
    </w:p>
    <w:sdt>
      <w:sdtPr>
        <w:rPr>
          <w:rFonts w:ascii="宋体" w:hAnsi="宋体" w:eastAsia="宋体" w:cs="Times New Roman"/>
          <w:b/>
          <w:kern w:val="28"/>
          <w:sz w:val="32"/>
          <w:szCs w:val="32"/>
        </w:rPr>
        <w:id w:val="147481365"/>
        <w:docPartObj>
          <w:docPartGallery w:val="Table of Contents"/>
          <w:docPartUnique/>
        </w:docPartObj>
      </w:sdtPr>
      <w:sdtEndPr>
        <w:rPr>
          <w:rFonts w:hint="eastAsia" w:ascii="宋体" w:hAnsi="宋体" w:eastAsia="宋体" w:cs="宋体"/>
          <w:b/>
          <w:kern w:val="28"/>
          <w:sz w:val="24"/>
          <w:szCs w:val="24"/>
        </w:rPr>
      </w:sdtEndPr>
      <w:sdtContent>
        <w:p>
          <w:pPr>
            <w:jc w:val="center"/>
            <w:rPr>
              <w:b/>
            </w:rPr>
          </w:pPr>
        </w:p>
        <w:p>
          <w:pPr>
            <w:pStyle w:val="12"/>
            <w:tabs>
              <w:tab w:val="right" w:leader="dot" w:pos="9214"/>
              <w:tab w:val="clear" w:pos="8295"/>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TOC \o "1-3" \h \u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_Toc4488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 xml:space="preserve">第一部分 </w:t>
          </w:r>
          <w:r>
            <w:rPr>
              <w:rFonts w:hint="eastAsia" w:cs="宋体"/>
              <w:b w:val="0"/>
              <w:bCs/>
              <w:sz w:val="24"/>
              <w:szCs w:val="24"/>
              <w:lang w:val="en-US" w:eastAsia="zh-CN"/>
            </w:rPr>
            <w:t>招标公告</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_Toc4488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12"/>
            <w:tabs>
              <w:tab w:val="right" w:leader="dot" w:pos="9214"/>
              <w:tab w:val="clear" w:pos="8295"/>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_Toc21077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第二部分 招标文件</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_Toc21077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14"/>
            <w:tabs>
              <w:tab w:val="right" w:leader="dot" w:pos="9214"/>
              <w:tab w:val="clear" w:pos="8295"/>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_Toc1091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第一章 项目概况及招标程序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_Toc1091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_Toc14253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zh-CN"/>
            </w:rPr>
            <w:t>一、项目名称</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_Toc14253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_Toc3905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zh-CN"/>
            </w:rPr>
            <w:t>二、招标编号</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_Toc3905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_Toc2751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三、投标人资质要求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_Toc2751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_Toc19081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zh-CN"/>
            </w:rPr>
            <w:t>四、项目内容、服务需求及期限</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_Toc19081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7</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_Toc2447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五、项目总限价与分项限价</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_Toc2447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10</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_Toc20924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六、投标文件要求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_Toc20924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10</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_Toc10279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七、投标人须知</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_Toc10279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14</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_Toc7171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八、投标文件作废</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_Toc7171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_Toc3906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九、其他要求</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_Toc3906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_Toc27777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十、招标文件获取</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_Toc27777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17</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_Toc1415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十一、投标文件递交</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_Toc1415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17</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_Toc26396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十二、开标</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_Toc26396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17</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_Toc16279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十三、评标</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_Toc16279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18</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_Toc29923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十四、定标</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_Toc29923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18</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_Toc13682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十五、结算方式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_Toc13682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_Toc15456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十六、解释权</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_Toc15456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19</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14"/>
            <w:tabs>
              <w:tab w:val="right" w:leader="dot" w:pos="9214"/>
              <w:tab w:val="clear" w:pos="8295"/>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_Toc20470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第二章 评标程序及标准</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_Toc20470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20</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14"/>
            <w:tabs>
              <w:tab w:val="right" w:leader="dot" w:pos="9214"/>
              <w:tab w:val="clear" w:pos="8295"/>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_Toc21894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第三章 合同条款</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_Toc21894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26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14"/>
            <w:tabs>
              <w:tab w:val="right" w:leader="dot" w:pos="9214"/>
              <w:tab w:val="clear" w:pos="8295"/>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_Toc6034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第四章 投标文件格式</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_Toc6034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34</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_Toc24104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格式1：《唱标信封》</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_Toc24104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34</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_Toc5477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格式2：开标一览表</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_Toc5477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35</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_Toc31519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格式3: 体检套餐及项目清单</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_Toc31519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_Toc25172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zh-CN"/>
            </w:rPr>
            <w:t>格式</w:t>
          </w:r>
          <w:r>
            <w:rPr>
              <w:rFonts w:hint="eastAsia" w:ascii="宋体" w:hAnsi="宋体" w:eastAsia="宋体" w:cs="宋体"/>
              <w:b w:val="0"/>
              <w:bCs/>
              <w:sz w:val="24"/>
              <w:szCs w:val="24"/>
            </w:rPr>
            <w:t>4：商务技术要求响应情况清单</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_Toc25172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36</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_Toc29562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格式5：报价表</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_Toc29562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40</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7"/>
            <w:tabs>
              <w:tab w:val="right" w:leader="dot" w:pos="9214"/>
            </w:tabs>
            <w:rPr>
              <w:rFonts w:hint="eastAsia" w:ascii="宋体" w:hAnsi="宋体" w:eastAsia="宋体" w:cs="宋体"/>
              <w:b w:val="0"/>
              <w:bCs/>
              <w:sz w:val="24"/>
              <w:szCs w:val="24"/>
            </w:rPr>
          </w:pP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HYPERLINK \l _Toc31718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lang w:val="zh-CN"/>
            </w:rPr>
            <w:t>格式</w:t>
          </w:r>
          <w:r>
            <w:rPr>
              <w:rFonts w:hint="eastAsia" w:ascii="宋体" w:hAnsi="宋体" w:eastAsia="宋体" w:cs="宋体"/>
              <w:b w:val="0"/>
              <w:bCs/>
              <w:sz w:val="24"/>
              <w:szCs w:val="24"/>
            </w:rPr>
            <w:t>6</w:t>
          </w:r>
          <w:r>
            <w:rPr>
              <w:rFonts w:hint="eastAsia" w:ascii="宋体" w:hAnsi="宋体" w:eastAsia="宋体" w:cs="宋体"/>
              <w:b w:val="0"/>
              <w:bCs/>
              <w:sz w:val="24"/>
              <w:szCs w:val="24"/>
              <w:lang w:val="zh-CN"/>
            </w:rPr>
            <w:t>：承诺函</w:t>
          </w:r>
          <w:r>
            <w:rPr>
              <w:rFonts w:hint="eastAsia" w:ascii="宋体" w:hAnsi="宋体" w:eastAsia="宋体" w:cs="宋体"/>
              <w:b w:val="0"/>
              <w:bCs/>
              <w:sz w:val="24"/>
              <w:szCs w:val="24"/>
            </w:rPr>
            <w:tab/>
          </w:r>
          <w:r>
            <w:rPr>
              <w:rFonts w:hint="eastAsia" w:ascii="宋体" w:hAnsi="宋体" w:eastAsia="宋体" w:cs="宋体"/>
              <w:b w:val="0"/>
              <w:bCs/>
              <w:sz w:val="24"/>
              <w:szCs w:val="24"/>
            </w:rPr>
            <w:fldChar w:fldCharType="begin"/>
          </w:r>
          <w:r>
            <w:rPr>
              <w:rFonts w:hint="eastAsia" w:ascii="宋体" w:hAnsi="宋体" w:eastAsia="宋体" w:cs="宋体"/>
              <w:b w:val="0"/>
              <w:bCs/>
              <w:sz w:val="24"/>
              <w:szCs w:val="24"/>
            </w:rPr>
            <w:instrText xml:space="preserve"> PAGEREF _Toc31718 </w:instrText>
          </w:r>
          <w:r>
            <w:rPr>
              <w:rFonts w:hint="eastAsia" w:ascii="宋体" w:hAnsi="宋体" w:eastAsia="宋体" w:cs="宋体"/>
              <w:b w:val="0"/>
              <w:bCs/>
              <w:sz w:val="24"/>
              <w:szCs w:val="24"/>
            </w:rPr>
            <w:fldChar w:fldCharType="separate"/>
          </w:r>
          <w:r>
            <w:rPr>
              <w:rFonts w:hint="eastAsia" w:ascii="宋体" w:hAnsi="宋体" w:eastAsia="宋体" w:cs="宋体"/>
              <w:b w:val="0"/>
              <w:bCs/>
              <w:sz w:val="24"/>
              <w:szCs w:val="24"/>
            </w:rPr>
            <w:t>41</w:t>
          </w:r>
          <w:r>
            <w:rPr>
              <w:rFonts w:hint="eastAsia" w:ascii="宋体" w:hAnsi="宋体" w:eastAsia="宋体" w:cs="宋体"/>
              <w:b w:val="0"/>
              <w:bCs/>
              <w:sz w:val="24"/>
              <w:szCs w:val="24"/>
            </w:rPr>
            <w:fldChar w:fldCharType="end"/>
          </w:r>
          <w:r>
            <w:rPr>
              <w:rFonts w:hint="eastAsia" w:ascii="宋体" w:hAnsi="宋体" w:eastAsia="宋体" w:cs="宋体"/>
              <w:b w:val="0"/>
              <w:bCs/>
              <w:sz w:val="24"/>
              <w:szCs w:val="24"/>
            </w:rPr>
            <w:fldChar w:fldCharType="end"/>
          </w:r>
        </w:p>
        <w:p>
          <w:pPr>
            <w:pStyle w:val="13"/>
            <w:spacing w:before="0" w:after="0" w:line="360" w:lineRule="exact"/>
            <w:ind w:firstLine="0" w:firstLineChars="0"/>
            <w:jc w:val="both"/>
            <w:outlineLvl w:val="9"/>
            <w:rPr>
              <w:rFonts w:ascii="宋体" w:hAnsi="宋体" w:cs="宋体"/>
              <w:bCs w:val="0"/>
              <w:sz w:val="24"/>
              <w:szCs w:val="24"/>
            </w:rPr>
          </w:pPr>
          <w:r>
            <w:rPr>
              <w:rFonts w:hint="eastAsia" w:ascii="宋体" w:hAnsi="宋体" w:eastAsia="宋体" w:cs="宋体"/>
              <w:b w:val="0"/>
              <w:bCs/>
              <w:sz w:val="24"/>
              <w:szCs w:val="24"/>
            </w:rPr>
            <w:fldChar w:fldCharType="end"/>
          </w:r>
        </w:p>
      </w:sdtContent>
    </w:sdt>
    <w:p>
      <w:pPr>
        <w:rPr>
          <w:b/>
        </w:rPr>
      </w:pPr>
    </w:p>
    <w:p/>
    <w:p>
      <w:pPr>
        <w:tabs>
          <w:tab w:val="left" w:pos="6944"/>
        </w:tabs>
        <w:jc w:val="left"/>
        <w:sectPr>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start="1"/>
          <w:cols w:space="720" w:num="1"/>
          <w:docGrid w:linePitch="462" w:charSpace="0"/>
        </w:sectPr>
      </w:pPr>
      <w:r>
        <w:rPr>
          <w:rFonts w:hint="eastAsia"/>
        </w:rPr>
        <w:tab/>
      </w:r>
    </w:p>
    <w:p>
      <w:pPr>
        <w:pStyle w:val="2"/>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bookmarkStart w:id="6" w:name="_Toc4488"/>
      <w:bookmarkStart w:id="7" w:name="_Toc4819"/>
      <w:r>
        <w:rPr>
          <w:rFonts w:hint="eastAsia" w:ascii="黑体" w:hAnsi="黑体" w:eastAsia="黑体" w:cs="黑体"/>
          <w:b w:val="0"/>
          <w:bCs/>
          <w:sz w:val="32"/>
          <w:szCs w:val="32"/>
        </w:rPr>
        <w:t>第一</w:t>
      </w:r>
      <w:bookmarkEnd w:id="3"/>
      <w:bookmarkEnd w:id="4"/>
      <w:r>
        <w:rPr>
          <w:rFonts w:hint="eastAsia" w:ascii="黑体" w:hAnsi="黑体" w:eastAsia="黑体" w:cs="黑体"/>
          <w:b w:val="0"/>
          <w:bCs/>
          <w:sz w:val="32"/>
          <w:szCs w:val="32"/>
        </w:rPr>
        <w:t xml:space="preserve">部分 </w:t>
      </w:r>
      <w:bookmarkEnd w:id="5"/>
      <w:bookmarkEnd w:id="6"/>
      <w:bookmarkEnd w:id="7"/>
      <w:r>
        <w:rPr>
          <w:rFonts w:hint="eastAsia" w:ascii="黑体" w:hAnsi="黑体" w:eastAsia="黑体" w:cs="黑体"/>
          <w:b w:val="0"/>
          <w:bCs/>
          <w:sz w:val="32"/>
          <w:szCs w:val="32"/>
          <w:lang w:val="en-US" w:eastAsia="zh-CN"/>
        </w:rPr>
        <w:t>招标公告</w:t>
      </w:r>
    </w:p>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bookmarkStart w:id="8" w:name="_Toc7967"/>
      <w:r>
        <w:rPr>
          <w:rFonts w:hint="eastAsia" w:ascii="方正小标宋简体" w:hAnsi="方正小标宋简体" w:eastAsia="方正小标宋简体" w:cs="方正小标宋简体"/>
          <w:sz w:val="44"/>
          <w:szCs w:val="44"/>
          <w:highlight w:val="none"/>
          <w:lang w:val="en-US" w:eastAsia="zh-CN"/>
        </w:rPr>
        <w:t>深圳市鹏劳人力资源管理有限公司</w:t>
      </w:r>
    </w:p>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2023年度外派</w:t>
      </w:r>
      <w:r>
        <w:rPr>
          <w:rFonts w:hint="eastAsia" w:ascii="方正小标宋简体" w:hAnsi="方正小标宋简体" w:eastAsia="方正小标宋简体" w:cs="方正小标宋简体"/>
          <w:sz w:val="44"/>
          <w:szCs w:val="44"/>
          <w:highlight w:val="none"/>
          <w:lang w:eastAsia="zh-CN"/>
        </w:rPr>
        <w:t>员工体检服务采购</w:t>
      </w:r>
      <w:r>
        <w:rPr>
          <w:rFonts w:hint="eastAsia" w:ascii="方正小标宋简体" w:hAnsi="方正小标宋简体" w:eastAsia="方正小标宋简体" w:cs="方正小标宋简体"/>
          <w:sz w:val="44"/>
          <w:szCs w:val="44"/>
          <w:highlight w:val="none"/>
          <w:lang w:val="en-US" w:eastAsia="zh-CN"/>
        </w:rPr>
        <w:t>项目（二次）</w:t>
      </w:r>
    </w:p>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招标公告</w:t>
      </w:r>
      <w:bookmarkEnd w:id="8"/>
    </w:p>
    <w:p>
      <w:pPr>
        <w:keepNext w:val="0"/>
        <w:keepLines w:val="0"/>
        <w:pageBreakBefore w:val="0"/>
        <w:widowControl/>
        <w:numPr>
          <w:ilvl w:val="0"/>
          <w:numId w:val="0"/>
        </w:numPr>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val="en-US" w:eastAsia="zh-CN"/>
        </w:rPr>
        <w:t>根据《深圳市鹏劳人力资源管理有限公司采购管理暂行办法》、《深圳市鹏劳人力资源管理有限公司招标管理暂行办法》有关规定，现就本公司2023年度外派员工体检服务采购项目（项目编号：PLHR-ZB-FW-20230501）面向</w:t>
      </w:r>
      <w:r>
        <w:rPr>
          <w:rFonts w:hint="eastAsia" w:ascii="仿宋" w:hAnsi="仿宋" w:eastAsia="仿宋" w:cs="仿宋"/>
          <w:b w:val="0"/>
          <w:bCs w:val="0"/>
          <w:sz w:val="32"/>
          <w:szCs w:val="32"/>
          <w:highlight w:val="none"/>
          <w:lang w:val="en-US" w:eastAsia="zh-CN"/>
        </w:rPr>
        <w:t>社会供应商</w:t>
      </w:r>
      <w:r>
        <w:rPr>
          <w:rFonts w:hint="eastAsia" w:ascii="仿宋" w:hAnsi="仿宋" w:eastAsia="仿宋" w:cs="仿宋"/>
          <w:bCs/>
          <w:sz w:val="32"/>
          <w:szCs w:val="32"/>
          <w:highlight w:val="none"/>
          <w:lang w:val="en-US" w:eastAsia="zh-CN"/>
        </w:rPr>
        <w:t>实施公告邀请，欢迎符合要求的供应商前来投标。按招标文件及本公告要求实施投标：</w:t>
      </w:r>
    </w:p>
    <w:p>
      <w:pPr>
        <w:pageBreakBefore w:val="0"/>
        <w:widowControl/>
        <w:numPr>
          <w:ilvl w:val="0"/>
          <w:numId w:val="1"/>
        </w:numPr>
        <w:kinsoku/>
        <w:wordWrap/>
        <w:overflowPunct/>
        <w:topLinePunct w:val="0"/>
        <w:autoSpaceDE/>
        <w:autoSpaceDN/>
        <w:bidi w:val="0"/>
        <w:adjustRightInd/>
        <w:snapToGrid/>
        <w:spacing w:beforeLines="30" w:line="560" w:lineRule="exact"/>
        <w:ind w:left="150" w:leftChars="0" w:firstLine="480" w:firstLineChars="0"/>
        <w:jc w:val="both"/>
        <w:textAlignment w:val="auto"/>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rPr>
        <w:t>项目</w:t>
      </w:r>
      <w:r>
        <w:rPr>
          <w:rFonts w:hint="eastAsia" w:ascii="黑体" w:hAnsi="黑体" w:eastAsia="黑体" w:cs="黑体"/>
          <w:bCs/>
          <w:sz w:val="32"/>
          <w:szCs w:val="32"/>
          <w:highlight w:val="none"/>
          <w:lang w:eastAsia="zh-CN"/>
        </w:rPr>
        <w:t>名称</w:t>
      </w:r>
    </w:p>
    <w:p>
      <w:pPr>
        <w:keepNext w:val="0"/>
        <w:keepLines w:val="0"/>
        <w:pageBreakBefore w:val="0"/>
        <w:widowControl/>
        <w:numPr>
          <w:ilvl w:val="0"/>
          <w:numId w:val="0"/>
        </w:numPr>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深圳市鹏劳人力资源管理有限公司</w:t>
      </w:r>
      <w:r>
        <w:rPr>
          <w:rFonts w:hint="eastAsia" w:ascii="仿宋" w:hAnsi="仿宋" w:eastAsia="仿宋" w:cs="仿宋"/>
          <w:bCs/>
          <w:sz w:val="32"/>
          <w:szCs w:val="32"/>
          <w:highlight w:val="none"/>
          <w:lang w:val="en-US" w:eastAsia="zh-CN"/>
        </w:rPr>
        <w:t>2023</w:t>
      </w:r>
      <w:r>
        <w:rPr>
          <w:rFonts w:hint="eastAsia" w:ascii="仿宋" w:hAnsi="仿宋" w:eastAsia="仿宋" w:cs="仿宋"/>
          <w:bCs/>
          <w:sz w:val="32"/>
          <w:szCs w:val="32"/>
          <w:highlight w:val="none"/>
          <w:lang w:eastAsia="zh-CN"/>
        </w:rPr>
        <w:t>年</w:t>
      </w:r>
      <w:r>
        <w:rPr>
          <w:rFonts w:hint="eastAsia" w:ascii="仿宋" w:hAnsi="仿宋" w:eastAsia="仿宋" w:cs="仿宋"/>
          <w:bCs/>
          <w:sz w:val="32"/>
          <w:szCs w:val="32"/>
          <w:highlight w:val="none"/>
          <w:lang w:val="en-US" w:eastAsia="zh-CN"/>
        </w:rPr>
        <w:t>度外派</w:t>
      </w:r>
      <w:r>
        <w:rPr>
          <w:rFonts w:hint="eastAsia" w:ascii="仿宋" w:hAnsi="仿宋" w:eastAsia="仿宋" w:cs="仿宋"/>
          <w:bCs/>
          <w:sz w:val="32"/>
          <w:szCs w:val="32"/>
          <w:highlight w:val="none"/>
          <w:lang w:eastAsia="zh-CN"/>
        </w:rPr>
        <w:t>员工体检服务</w:t>
      </w:r>
    </w:p>
    <w:p>
      <w:pPr>
        <w:pageBreakBefore w:val="0"/>
        <w:widowControl/>
        <w:numPr>
          <w:ilvl w:val="0"/>
          <w:numId w:val="1"/>
        </w:numPr>
        <w:kinsoku/>
        <w:wordWrap/>
        <w:overflowPunct/>
        <w:topLinePunct w:val="0"/>
        <w:autoSpaceDE/>
        <w:autoSpaceDN/>
        <w:bidi w:val="0"/>
        <w:adjustRightInd/>
        <w:snapToGrid/>
        <w:spacing w:beforeLines="30" w:line="560" w:lineRule="exact"/>
        <w:ind w:left="150" w:leftChars="0" w:firstLine="480" w:firstLineChars="0"/>
        <w:jc w:val="both"/>
        <w:textAlignment w:val="auto"/>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val="en-US" w:eastAsia="zh-CN"/>
        </w:rPr>
        <w:t>项目编号</w:t>
      </w:r>
    </w:p>
    <w:p>
      <w:pPr>
        <w:keepNext w:val="0"/>
        <w:keepLines w:val="0"/>
        <w:pageBreakBefore w:val="0"/>
        <w:widowControl/>
        <w:numPr>
          <w:ilvl w:val="0"/>
          <w:numId w:val="0"/>
        </w:numPr>
        <w:kinsoku/>
        <w:wordWrap/>
        <w:overflowPunct/>
        <w:topLinePunct w:val="0"/>
        <w:autoSpaceDE/>
        <w:autoSpaceDN/>
        <w:bidi w:val="0"/>
        <w:adjustRightInd/>
        <w:snapToGrid/>
        <w:spacing w:beforeLines="30" w:line="560" w:lineRule="exact"/>
        <w:ind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PLHR-ZB-FW-20230501</w:t>
      </w:r>
    </w:p>
    <w:p>
      <w:pPr>
        <w:pageBreakBefore w:val="0"/>
        <w:widowControl/>
        <w:numPr>
          <w:ilvl w:val="0"/>
          <w:numId w:val="1"/>
        </w:numPr>
        <w:kinsoku/>
        <w:wordWrap/>
        <w:overflowPunct/>
        <w:topLinePunct w:val="0"/>
        <w:autoSpaceDE/>
        <w:autoSpaceDN/>
        <w:bidi w:val="0"/>
        <w:adjustRightInd/>
        <w:snapToGrid/>
        <w:spacing w:beforeLines="30" w:line="560" w:lineRule="exact"/>
        <w:ind w:left="150" w:leftChars="0" w:firstLine="480" w:firstLineChars="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项目概况及服务需求</w:t>
      </w:r>
    </w:p>
    <w:p>
      <w:pPr>
        <w:pageBreakBefore w:val="0"/>
        <w:widowControl/>
        <w:numPr>
          <w:ilvl w:val="0"/>
          <w:numId w:val="0"/>
        </w:numPr>
        <w:kinsoku/>
        <w:wordWrap/>
        <w:overflowPunct/>
        <w:topLinePunct w:val="0"/>
        <w:autoSpaceDE/>
        <w:autoSpaceDN/>
        <w:bidi w:val="0"/>
        <w:adjustRightInd/>
        <w:snapToGrid/>
        <w:spacing w:beforeLines="30" w:line="560" w:lineRule="exact"/>
        <w:ind w:firstLine="960" w:firstLineChars="300"/>
        <w:jc w:val="both"/>
        <w:textAlignment w:val="auto"/>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lang w:eastAsia="zh-CN"/>
        </w:rPr>
        <w:t>本项目总限价为不超过人民币</w:t>
      </w:r>
      <w:r>
        <w:rPr>
          <w:rFonts w:hint="eastAsia" w:ascii="仿宋" w:hAnsi="仿宋" w:eastAsia="仿宋" w:cs="仿宋"/>
          <w:bCs/>
          <w:sz w:val="32"/>
          <w:szCs w:val="32"/>
          <w:highlight w:val="none"/>
          <w:lang w:val="en-US" w:eastAsia="zh-CN"/>
        </w:rPr>
        <w:t>267090</w:t>
      </w:r>
      <w:r>
        <w:rPr>
          <w:rFonts w:hint="eastAsia" w:ascii="仿宋" w:hAnsi="仿宋" w:eastAsia="仿宋" w:cs="仿宋"/>
          <w:bCs/>
          <w:sz w:val="32"/>
          <w:szCs w:val="32"/>
          <w:highlight w:val="none"/>
          <w:lang w:eastAsia="zh-CN"/>
        </w:rPr>
        <w:t>元（</w:t>
      </w:r>
      <w:r>
        <w:rPr>
          <w:rFonts w:hint="eastAsia" w:ascii="仿宋" w:hAnsi="仿宋" w:eastAsia="仿宋" w:cs="仿宋"/>
          <w:bCs/>
          <w:sz w:val="32"/>
          <w:szCs w:val="32"/>
          <w:highlight w:val="none"/>
          <w:lang w:val="en-US" w:eastAsia="zh-CN"/>
        </w:rPr>
        <w:t>含增值税）</w:t>
      </w:r>
      <w:r>
        <w:rPr>
          <w:rFonts w:hint="eastAsia" w:ascii="仿宋" w:hAnsi="仿宋" w:eastAsia="仿宋" w:cs="仿宋"/>
          <w:bCs/>
          <w:sz w:val="32"/>
          <w:szCs w:val="32"/>
          <w:highlight w:val="none"/>
          <w:lang w:eastAsia="zh-CN"/>
        </w:rPr>
        <w:t>。</w:t>
      </w:r>
    </w:p>
    <w:p>
      <w:pPr>
        <w:pageBreakBefore w:val="0"/>
        <w:widowControl/>
        <w:numPr>
          <w:ilvl w:val="0"/>
          <w:numId w:val="0"/>
        </w:numPr>
        <w:kinsoku/>
        <w:wordWrap/>
        <w:overflowPunct/>
        <w:topLinePunct w:val="0"/>
        <w:autoSpaceDE/>
        <w:autoSpaceDN/>
        <w:bidi w:val="0"/>
        <w:adjustRightInd/>
        <w:snapToGrid/>
        <w:spacing w:beforeLines="30" w:line="560" w:lineRule="exact"/>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24"/>
          <w:szCs w:val="24"/>
          <w:lang w:val="en-US" w:eastAsia="zh-CN"/>
        </w:rPr>
        <w:t xml:space="preserve">        </w:t>
      </w:r>
      <w:r>
        <w:rPr>
          <w:rFonts w:hint="eastAsia" w:ascii="仿宋" w:hAnsi="仿宋" w:eastAsia="仿宋" w:cs="仿宋"/>
          <w:bCs/>
          <w:sz w:val="32"/>
          <w:szCs w:val="32"/>
          <w:highlight w:val="none"/>
          <w:lang w:val="en-US" w:eastAsia="zh-CN"/>
        </w:rPr>
        <w:t>(二)本项目分项限价要求及随附条件见下表：</w:t>
      </w:r>
    </w:p>
    <w:tbl>
      <w:tblPr>
        <w:tblStyle w:val="15"/>
        <w:tblpPr w:leftFromText="180" w:rightFromText="180" w:vertAnchor="text" w:horzAnchor="page" w:tblpX="1250" w:tblpY="232"/>
        <w:tblOverlap w:val="never"/>
        <w:tblW w:w="966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188"/>
        <w:gridCol w:w="1407"/>
        <w:gridCol w:w="2083"/>
        <w:gridCol w:w="3976"/>
        <w:gridCol w:w="1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325" w:hRule="atLeast"/>
        </w:trPr>
        <w:tc>
          <w:tcPr>
            <w:tcW w:w="2188"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体检套餐标准限价</w:t>
            </w:r>
          </w:p>
        </w:tc>
        <w:tc>
          <w:tcPr>
            <w:tcW w:w="1407"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预计体检人数</w:t>
            </w:r>
          </w:p>
        </w:tc>
        <w:tc>
          <w:tcPr>
            <w:tcW w:w="2083"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服务地点</w:t>
            </w:r>
          </w:p>
        </w:tc>
        <w:tc>
          <w:tcPr>
            <w:tcW w:w="3976"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
                <w:color w:val="000000"/>
                <w:sz w:val="21"/>
                <w:szCs w:val="21"/>
                <w:highlight w:val="none"/>
              </w:rPr>
            </w:pPr>
            <w:r>
              <w:rPr>
                <w:rFonts w:hint="eastAsia" w:ascii="宋体" w:hAnsi="宋体" w:eastAsia="宋体" w:cs="宋体"/>
                <w:b/>
                <w:color w:val="000000"/>
                <w:kern w:val="0"/>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447" w:hRule="atLeast"/>
        </w:trPr>
        <w:tc>
          <w:tcPr>
            <w:tcW w:w="2188"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rPr>
              <w:t>标准不超过390元/人</w:t>
            </w:r>
          </w:p>
        </w:tc>
        <w:tc>
          <w:tcPr>
            <w:tcW w:w="1407"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cs="宋体"/>
                <w:color w:val="auto"/>
                <w:kern w:val="0"/>
                <w:sz w:val="21"/>
                <w:szCs w:val="21"/>
                <w:highlight w:val="none"/>
                <w:lang w:val="en-US" w:eastAsia="zh-CN"/>
              </w:rPr>
              <w:t>431</w:t>
            </w:r>
          </w:p>
        </w:tc>
        <w:tc>
          <w:tcPr>
            <w:tcW w:w="2083"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kern w:val="0"/>
                <w:sz w:val="21"/>
                <w:szCs w:val="21"/>
                <w:highlight w:val="none"/>
                <w:lang w:val="en-US" w:eastAsia="zh-CN"/>
              </w:rPr>
              <w:t>深圳、全国若干地点</w:t>
            </w:r>
          </w:p>
        </w:tc>
        <w:tc>
          <w:tcPr>
            <w:tcW w:w="3976"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sz w:val="21"/>
                <w:szCs w:val="21"/>
                <w:highlight w:val="none"/>
              </w:rPr>
            </w:pPr>
            <w:r>
              <w:rPr>
                <w:rFonts w:hint="eastAsia" w:ascii="宋体" w:hAnsi="宋体" w:eastAsia="宋体" w:cs="宋体"/>
                <w:bCs/>
                <w:color w:val="000000"/>
                <w:kern w:val="0"/>
                <w:sz w:val="22"/>
                <w:szCs w:val="22"/>
                <w:highlight w:val="none"/>
              </w:rPr>
              <w:t>男</w:t>
            </w:r>
            <w:r>
              <w:rPr>
                <w:rFonts w:hint="eastAsia" w:ascii="宋体" w:hAnsi="宋体" w:cs="宋体"/>
                <w:bCs/>
                <w:color w:val="000000"/>
                <w:kern w:val="0"/>
                <w:sz w:val="22"/>
                <w:szCs w:val="22"/>
                <w:highlight w:val="none"/>
                <w:lang w:val="en-US" w:eastAsia="zh-CN"/>
              </w:rPr>
              <w:t>75</w:t>
            </w:r>
            <w:r>
              <w:rPr>
                <w:rFonts w:hint="eastAsia" w:ascii="宋体" w:hAnsi="宋体" w:eastAsia="宋体" w:cs="宋体"/>
                <w:bCs/>
                <w:color w:val="000000"/>
                <w:kern w:val="0"/>
                <w:sz w:val="22"/>
                <w:szCs w:val="22"/>
                <w:highlight w:val="none"/>
              </w:rPr>
              <w:t>人，女</w:t>
            </w:r>
            <w:r>
              <w:rPr>
                <w:rFonts w:hint="eastAsia" w:ascii="宋体" w:hAnsi="宋体" w:cs="宋体"/>
                <w:bCs/>
                <w:color w:val="000000"/>
                <w:kern w:val="0"/>
                <w:sz w:val="22"/>
                <w:szCs w:val="22"/>
                <w:highlight w:val="none"/>
                <w:lang w:val="en-US" w:eastAsia="zh-CN"/>
              </w:rPr>
              <w:t>356</w:t>
            </w:r>
            <w:r>
              <w:rPr>
                <w:rFonts w:hint="eastAsia" w:ascii="宋体" w:hAnsi="宋体" w:eastAsia="宋体" w:cs="宋体"/>
                <w:bCs/>
                <w:color w:val="000000"/>
                <w:kern w:val="0"/>
                <w:sz w:val="22"/>
                <w:szCs w:val="22"/>
                <w:highlight w:val="none"/>
              </w:rPr>
              <w:t>人（未婚</w:t>
            </w:r>
            <w:r>
              <w:rPr>
                <w:rFonts w:hint="eastAsia" w:ascii="宋体" w:hAnsi="宋体" w:cs="宋体"/>
                <w:bCs/>
                <w:color w:val="000000"/>
                <w:kern w:val="0"/>
                <w:sz w:val="22"/>
                <w:szCs w:val="22"/>
                <w:highlight w:val="none"/>
                <w:lang w:val="en-US" w:eastAsia="zh-CN"/>
              </w:rPr>
              <w:t>147</w:t>
            </w:r>
            <w:r>
              <w:rPr>
                <w:rFonts w:hint="eastAsia" w:ascii="宋体" w:hAnsi="宋体" w:eastAsia="宋体" w:cs="宋体"/>
                <w:bCs/>
                <w:color w:val="000000"/>
                <w:kern w:val="0"/>
                <w:sz w:val="22"/>
                <w:szCs w:val="22"/>
                <w:highlight w:val="none"/>
              </w:rPr>
              <w:t>，已婚</w:t>
            </w:r>
            <w:r>
              <w:rPr>
                <w:rFonts w:hint="eastAsia" w:ascii="宋体" w:hAnsi="宋体" w:cs="宋体"/>
                <w:bCs/>
                <w:color w:val="000000"/>
                <w:kern w:val="0"/>
                <w:sz w:val="22"/>
                <w:szCs w:val="22"/>
                <w:highlight w:val="none"/>
                <w:lang w:val="en-US" w:eastAsia="zh-CN"/>
              </w:rPr>
              <w:t>209</w:t>
            </w:r>
            <w:r>
              <w:rPr>
                <w:rFonts w:hint="eastAsia" w:ascii="宋体" w:hAnsi="宋体" w:eastAsia="宋体" w:cs="宋体"/>
                <w:bCs/>
                <w:color w:val="000000"/>
                <w:kern w:val="0"/>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2188"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color w:val="000000"/>
                <w:kern w:val="0"/>
                <w:sz w:val="21"/>
                <w:szCs w:val="21"/>
                <w:highlight w:val="none"/>
              </w:rPr>
            </w:pPr>
            <w:r>
              <w:rPr>
                <w:rFonts w:hint="eastAsia" w:ascii="宋体" w:hAnsi="宋体" w:eastAsia="宋体" w:cs="宋体"/>
                <w:bCs/>
                <w:color w:val="000000"/>
                <w:kern w:val="0"/>
                <w:sz w:val="21"/>
                <w:szCs w:val="21"/>
                <w:highlight w:val="none"/>
              </w:rPr>
              <w:t>标准不超过</w:t>
            </w:r>
            <w:r>
              <w:rPr>
                <w:rFonts w:hint="eastAsia" w:ascii="宋体" w:hAnsi="宋体" w:cs="宋体"/>
                <w:bCs/>
                <w:color w:val="000000"/>
                <w:kern w:val="0"/>
                <w:sz w:val="21"/>
                <w:szCs w:val="21"/>
                <w:highlight w:val="none"/>
                <w:lang w:val="en-US" w:eastAsia="zh-CN"/>
              </w:rPr>
              <w:t>500</w:t>
            </w:r>
            <w:r>
              <w:rPr>
                <w:rFonts w:hint="eastAsia" w:ascii="宋体" w:hAnsi="宋体" w:eastAsia="宋体" w:cs="宋体"/>
                <w:bCs/>
                <w:color w:val="000000"/>
                <w:kern w:val="0"/>
                <w:sz w:val="21"/>
                <w:szCs w:val="21"/>
                <w:highlight w:val="none"/>
              </w:rPr>
              <w:t>元/人</w:t>
            </w:r>
          </w:p>
        </w:tc>
        <w:tc>
          <w:tcPr>
            <w:tcW w:w="1407"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cs="宋体"/>
                <w:b/>
                <w:bCs w:val="0"/>
                <w:color w:val="000000"/>
                <w:kern w:val="0"/>
                <w:sz w:val="21"/>
                <w:szCs w:val="21"/>
                <w:highlight w:val="none"/>
                <w:lang w:val="en-US" w:eastAsia="zh-CN"/>
              </w:rPr>
            </w:pPr>
            <w:r>
              <w:rPr>
                <w:rFonts w:hint="eastAsia" w:ascii="宋体" w:hAnsi="宋体" w:cs="宋体"/>
                <w:color w:val="auto"/>
                <w:kern w:val="0"/>
                <w:sz w:val="21"/>
                <w:szCs w:val="21"/>
                <w:highlight w:val="none"/>
                <w:lang w:val="en-US" w:eastAsia="zh-CN"/>
              </w:rPr>
              <w:t>198</w:t>
            </w:r>
          </w:p>
        </w:tc>
        <w:tc>
          <w:tcPr>
            <w:tcW w:w="2083"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Cs/>
                <w:color w:val="000000"/>
                <w:kern w:val="0"/>
                <w:sz w:val="21"/>
                <w:szCs w:val="21"/>
                <w:highlight w:val="none"/>
              </w:rPr>
            </w:pPr>
            <w:r>
              <w:rPr>
                <w:rFonts w:hint="eastAsia" w:ascii="宋体" w:hAnsi="宋体" w:cs="宋体"/>
                <w:bCs/>
                <w:color w:val="auto"/>
                <w:kern w:val="0"/>
                <w:sz w:val="21"/>
                <w:szCs w:val="21"/>
                <w:highlight w:val="none"/>
                <w:lang w:val="en-US" w:eastAsia="zh-CN"/>
              </w:rPr>
              <w:t>深圳、全国若干地点</w:t>
            </w:r>
          </w:p>
        </w:tc>
        <w:tc>
          <w:tcPr>
            <w:tcW w:w="3989" w:type="dxa"/>
            <w:gridSpan w:val="2"/>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bCs/>
                <w:color w:val="000000"/>
                <w:sz w:val="21"/>
                <w:szCs w:val="21"/>
                <w:highlight w:val="none"/>
                <w:lang w:val="en-US" w:eastAsia="zh-CN"/>
              </w:rPr>
            </w:pPr>
            <w:r>
              <w:rPr>
                <w:rFonts w:hint="eastAsia" w:ascii="宋体" w:hAnsi="宋体" w:eastAsia="宋体" w:cs="宋体"/>
                <w:bCs/>
                <w:color w:val="000000"/>
                <w:kern w:val="0"/>
                <w:sz w:val="22"/>
                <w:szCs w:val="22"/>
                <w:highlight w:val="none"/>
              </w:rPr>
              <w:t>男</w:t>
            </w:r>
            <w:r>
              <w:rPr>
                <w:rFonts w:hint="eastAsia" w:ascii="宋体" w:hAnsi="宋体" w:cs="宋体"/>
                <w:bCs/>
                <w:color w:val="000000"/>
                <w:kern w:val="0"/>
                <w:sz w:val="22"/>
                <w:szCs w:val="22"/>
                <w:highlight w:val="none"/>
                <w:lang w:val="en-US" w:eastAsia="zh-CN"/>
              </w:rPr>
              <w:t>80</w:t>
            </w:r>
            <w:r>
              <w:rPr>
                <w:rFonts w:hint="eastAsia" w:ascii="宋体" w:hAnsi="宋体" w:eastAsia="宋体" w:cs="宋体"/>
                <w:bCs/>
                <w:color w:val="000000"/>
                <w:kern w:val="0"/>
                <w:sz w:val="22"/>
                <w:szCs w:val="22"/>
                <w:highlight w:val="none"/>
              </w:rPr>
              <w:t>人，女</w:t>
            </w:r>
            <w:r>
              <w:rPr>
                <w:rFonts w:hint="eastAsia" w:ascii="宋体" w:hAnsi="宋体" w:cs="宋体"/>
                <w:bCs/>
                <w:color w:val="000000"/>
                <w:kern w:val="0"/>
                <w:sz w:val="22"/>
                <w:szCs w:val="22"/>
                <w:highlight w:val="none"/>
                <w:lang w:val="en-US" w:eastAsia="zh-CN"/>
              </w:rPr>
              <w:t>118</w:t>
            </w:r>
            <w:r>
              <w:rPr>
                <w:rFonts w:hint="eastAsia" w:ascii="宋体" w:hAnsi="宋体" w:eastAsia="宋体" w:cs="宋体"/>
                <w:bCs/>
                <w:color w:val="000000"/>
                <w:kern w:val="0"/>
                <w:sz w:val="22"/>
                <w:szCs w:val="22"/>
                <w:highlight w:val="none"/>
              </w:rPr>
              <w:t>人（未婚</w:t>
            </w:r>
            <w:r>
              <w:rPr>
                <w:rFonts w:hint="eastAsia" w:ascii="宋体" w:hAnsi="宋体" w:cs="宋体"/>
                <w:bCs/>
                <w:color w:val="000000"/>
                <w:kern w:val="0"/>
                <w:sz w:val="22"/>
                <w:szCs w:val="22"/>
                <w:highlight w:val="none"/>
                <w:lang w:val="en-US" w:eastAsia="zh-CN"/>
              </w:rPr>
              <w:t>36</w:t>
            </w:r>
            <w:r>
              <w:rPr>
                <w:rFonts w:hint="eastAsia" w:ascii="宋体" w:hAnsi="宋体" w:eastAsia="宋体" w:cs="宋体"/>
                <w:bCs/>
                <w:color w:val="000000"/>
                <w:kern w:val="0"/>
                <w:sz w:val="22"/>
                <w:szCs w:val="22"/>
                <w:highlight w:val="none"/>
              </w:rPr>
              <w:t>，已婚</w:t>
            </w:r>
            <w:r>
              <w:rPr>
                <w:rFonts w:hint="eastAsia" w:ascii="宋体" w:hAnsi="宋体" w:cs="宋体"/>
                <w:bCs/>
                <w:color w:val="000000"/>
                <w:kern w:val="0"/>
                <w:sz w:val="22"/>
                <w:szCs w:val="22"/>
                <w:highlight w:val="none"/>
                <w:lang w:val="en-US" w:eastAsia="zh-CN"/>
              </w:rPr>
              <w:t>82</w:t>
            </w:r>
            <w:r>
              <w:rPr>
                <w:rFonts w:hint="eastAsia" w:ascii="宋体" w:hAnsi="宋体" w:eastAsia="宋体" w:cs="宋体"/>
                <w:bCs/>
                <w:color w:val="000000"/>
                <w:kern w:val="0"/>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88"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kern w:val="0"/>
                <w:sz w:val="21"/>
                <w:szCs w:val="21"/>
              </w:rPr>
            </w:pPr>
            <w:r>
              <w:rPr>
                <w:rFonts w:hint="eastAsia" w:ascii="宋体" w:hAnsi="宋体" w:eastAsia="宋体" w:cs="宋体"/>
                <w:b/>
                <w:bCs/>
                <w:color w:val="000000"/>
                <w:kern w:val="0"/>
                <w:sz w:val="21"/>
                <w:szCs w:val="21"/>
              </w:rPr>
              <w:t>合计</w:t>
            </w:r>
          </w:p>
        </w:tc>
        <w:tc>
          <w:tcPr>
            <w:tcW w:w="1407"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宋体" w:hAnsi="宋体" w:eastAsia="宋体" w:cs="宋体"/>
                <w:bCs/>
                <w:color w:val="000000"/>
                <w:kern w:val="0"/>
                <w:sz w:val="21"/>
                <w:szCs w:val="21"/>
                <w:lang w:val="en-US" w:eastAsia="zh-CN"/>
              </w:rPr>
            </w:pPr>
            <w:r>
              <w:rPr>
                <w:rFonts w:hint="eastAsia" w:ascii="宋体" w:hAnsi="宋体" w:cs="宋体"/>
                <w:b/>
                <w:bCs w:val="0"/>
                <w:color w:val="000000"/>
                <w:kern w:val="0"/>
                <w:sz w:val="21"/>
                <w:szCs w:val="21"/>
                <w:lang w:val="en-US" w:eastAsia="zh-CN"/>
              </w:rPr>
              <w:t>629</w:t>
            </w:r>
          </w:p>
        </w:tc>
        <w:tc>
          <w:tcPr>
            <w:tcW w:w="2083"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w:t>
            </w:r>
          </w:p>
        </w:tc>
        <w:tc>
          <w:tcPr>
            <w:tcW w:w="3989" w:type="dxa"/>
            <w:gridSpan w:val="2"/>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firstLine="210" w:firstLineChars="100"/>
              <w:jc w:val="center"/>
              <w:textAlignment w:val="center"/>
              <w:rPr>
                <w:rFonts w:hint="default"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598" w:hRule="atLeast"/>
        </w:trPr>
        <w:tc>
          <w:tcPr>
            <w:tcW w:w="9654" w:type="dxa"/>
            <w:gridSpan w:val="4"/>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color w:val="000000"/>
                <w:kern w:val="0"/>
                <w:sz w:val="21"/>
                <w:szCs w:val="21"/>
                <w:highlight w:val="none"/>
                <w:lang w:eastAsia="zh-CN"/>
              </w:rPr>
            </w:pPr>
            <w:r>
              <w:rPr>
                <w:rFonts w:hint="eastAsia" w:ascii="宋体" w:hAnsi="宋体" w:eastAsia="宋体" w:cs="宋体"/>
                <w:b w:val="0"/>
                <w:bCs/>
                <w:color w:val="000000"/>
                <w:kern w:val="0"/>
                <w:sz w:val="21"/>
                <w:szCs w:val="21"/>
                <w:highlight w:val="none"/>
                <w:lang w:val="en-US" w:eastAsia="zh-CN"/>
              </w:rPr>
              <w:t>说明：</w:t>
            </w:r>
            <w:r>
              <w:rPr>
                <w:rFonts w:hint="eastAsia" w:ascii="宋体" w:hAnsi="宋体" w:cs="宋体"/>
                <w:b w:val="0"/>
                <w:bCs/>
                <w:color w:val="000000"/>
                <w:kern w:val="0"/>
                <w:sz w:val="21"/>
                <w:szCs w:val="21"/>
                <w:highlight w:val="none"/>
                <w:lang w:val="en-US" w:eastAsia="zh-CN"/>
              </w:rPr>
              <w:t>1.</w:t>
            </w:r>
            <w:r>
              <w:rPr>
                <w:rFonts w:hint="eastAsia" w:ascii="宋体" w:hAnsi="宋体" w:eastAsia="宋体" w:cs="宋体"/>
                <w:b w:val="0"/>
                <w:bCs/>
                <w:color w:val="000000"/>
                <w:kern w:val="0"/>
                <w:sz w:val="21"/>
                <w:szCs w:val="21"/>
                <w:highlight w:val="none"/>
                <w:lang w:eastAsia="zh-CN"/>
              </w:rPr>
              <w:t>本文件内所有</w:t>
            </w:r>
            <w:r>
              <w:rPr>
                <w:rFonts w:hint="eastAsia" w:ascii="宋体" w:hAnsi="宋体" w:eastAsia="宋体" w:cs="宋体"/>
                <w:b w:val="0"/>
                <w:bCs/>
                <w:color w:val="000000"/>
                <w:kern w:val="0"/>
                <w:sz w:val="21"/>
                <w:szCs w:val="21"/>
                <w:highlight w:val="none"/>
                <w:lang w:val="en-US" w:eastAsia="zh-CN"/>
              </w:rPr>
              <w:t>预计</w:t>
            </w:r>
            <w:r>
              <w:rPr>
                <w:rFonts w:hint="eastAsia" w:ascii="宋体" w:hAnsi="宋体" w:eastAsia="宋体" w:cs="宋体"/>
                <w:b w:val="0"/>
                <w:bCs/>
                <w:color w:val="000000"/>
                <w:kern w:val="0"/>
                <w:sz w:val="21"/>
                <w:szCs w:val="21"/>
                <w:highlight w:val="none"/>
                <w:lang w:eastAsia="zh-CN"/>
              </w:rPr>
              <w:t>人数为</w:t>
            </w:r>
            <w:r>
              <w:rPr>
                <w:rFonts w:hint="eastAsia" w:ascii="宋体" w:hAnsi="宋体" w:cs="宋体"/>
                <w:b w:val="0"/>
                <w:bCs/>
                <w:color w:val="000000"/>
                <w:kern w:val="0"/>
                <w:sz w:val="21"/>
                <w:szCs w:val="21"/>
                <w:highlight w:val="none"/>
                <w:lang w:val="en-US" w:eastAsia="zh-CN"/>
              </w:rPr>
              <w:t>招标</w:t>
            </w:r>
            <w:r>
              <w:rPr>
                <w:rFonts w:hint="eastAsia" w:ascii="宋体" w:hAnsi="宋体" w:eastAsia="宋体" w:cs="宋体"/>
                <w:b w:val="0"/>
                <w:bCs/>
                <w:color w:val="000000"/>
                <w:kern w:val="0"/>
                <w:sz w:val="21"/>
                <w:szCs w:val="21"/>
                <w:highlight w:val="none"/>
                <w:lang w:eastAsia="zh-CN"/>
              </w:rPr>
              <w:t>人根据目前需求情况进行的预估，如后续发生变化的，以实际情况进行结算。</w:t>
            </w:r>
          </w:p>
          <w:p>
            <w:pPr>
              <w:keepNext w:val="0"/>
              <w:keepLines w:val="0"/>
              <w:pageBreakBefore w:val="0"/>
              <w:widowControl/>
              <w:kinsoku/>
              <w:wordWrap/>
              <w:overflowPunct/>
              <w:topLinePunct w:val="0"/>
              <w:autoSpaceDE/>
              <w:autoSpaceDN/>
              <w:bidi w:val="0"/>
              <w:adjustRightInd/>
              <w:snapToGrid/>
              <w:spacing w:line="280" w:lineRule="exact"/>
              <w:ind w:firstLine="660" w:firstLineChars="300"/>
              <w:jc w:val="left"/>
              <w:textAlignment w:val="center"/>
              <w:rPr>
                <w:rFonts w:hint="default" w:ascii="宋体" w:hAnsi="宋体" w:eastAsia="宋体" w:cs="宋体"/>
                <w:b/>
                <w:color w:val="000000"/>
                <w:kern w:val="0"/>
                <w:sz w:val="21"/>
                <w:szCs w:val="21"/>
                <w:highlight w:val="none"/>
                <w:lang w:val="en-US" w:eastAsia="zh-CN"/>
              </w:rPr>
            </w:pPr>
            <w:r>
              <w:rPr>
                <w:rFonts w:hint="eastAsia" w:ascii="宋体" w:hAnsi="宋体" w:cs="宋体"/>
                <w:b w:val="0"/>
                <w:bCs/>
                <w:color w:val="000000"/>
                <w:kern w:val="0"/>
                <w:sz w:val="22"/>
                <w:highlight w:val="none"/>
                <w:lang w:val="en-US" w:eastAsia="zh-CN"/>
              </w:rPr>
              <w:t>2.</w:t>
            </w:r>
            <w:r>
              <w:rPr>
                <w:rFonts w:hint="eastAsia" w:ascii="宋体" w:hAnsi="宋体" w:eastAsia="宋体" w:cs="宋体"/>
                <w:b w:val="0"/>
                <w:bCs/>
                <w:color w:val="000000"/>
                <w:kern w:val="0"/>
                <w:sz w:val="22"/>
                <w:highlight w:val="none"/>
                <w:lang w:val="en-US" w:eastAsia="zh-CN"/>
              </w:rPr>
              <w:t>全国若干地点：北京、</w:t>
            </w:r>
            <w:r>
              <w:rPr>
                <w:rFonts w:hint="eastAsia" w:ascii="宋体" w:hAnsi="宋体" w:cs="宋体"/>
                <w:b w:val="0"/>
                <w:bCs/>
                <w:color w:val="000000"/>
                <w:kern w:val="0"/>
                <w:sz w:val="22"/>
                <w:highlight w:val="none"/>
                <w:lang w:val="en-US" w:eastAsia="zh-CN"/>
              </w:rPr>
              <w:t>成都、上海、江苏苏州、江苏南通、辽宁大连、广东惠州、广东深圳、广东阳江</w:t>
            </w:r>
            <w:r>
              <w:rPr>
                <w:rFonts w:hint="eastAsia" w:ascii="宋体" w:hAnsi="宋体" w:eastAsia="宋体" w:cs="宋体"/>
                <w:b w:val="0"/>
                <w:bCs/>
                <w:color w:val="000000"/>
                <w:kern w:val="0"/>
                <w:sz w:val="22"/>
                <w:highlight w:val="none"/>
                <w:lang w:val="en-US" w:eastAsia="zh-CN"/>
              </w:rPr>
              <w:t>等地区。</w:t>
            </w:r>
          </w:p>
        </w:tc>
      </w:tr>
    </w:tbl>
    <w:p>
      <w:pPr>
        <w:keepNext w:val="0"/>
        <w:keepLines w:val="0"/>
        <w:pageBreakBefore w:val="0"/>
        <w:widowControl/>
        <w:numPr>
          <w:ilvl w:val="0"/>
          <w:numId w:val="0"/>
        </w:numPr>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1.投标人应当根据招标人外派员工性别、年龄，分项限价设计适宜于招标人外派员工体检套餐并提供体检服务，出具体检结果与报告，提供健康管理建议；</w:t>
      </w:r>
    </w:p>
    <w:p>
      <w:pPr>
        <w:keepNext w:val="0"/>
        <w:keepLines w:val="0"/>
        <w:pageBreakBefore w:val="0"/>
        <w:widowControl/>
        <w:numPr>
          <w:ilvl w:val="0"/>
          <w:numId w:val="0"/>
        </w:numPr>
        <w:kinsoku/>
        <w:wordWrap/>
        <w:overflowPunct/>
        <w:topLinePunct w:val="0"/>
        <w:autoSpaceDE/>
        <w:autoSpaceDN/>
        <w:bidi w:val="0"/>
        <w:adjustRightInd/>
        <w:snapToGrid/>
        <w:spacing w:beforeLines="30" w:line="560" w:lineRule="exact"/>
        <w:ind w:firstLine="64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2.投标人应为招标人外派员工提供便利的线上、线下体检预约渠道，同时设置合理体检服务期限，开设企业综合专场，同时为逾期未能参加综合专场体检服务员工提供灵活、机动、合理的体检服务补检；</w:t>
      </w:r>
    </w:p>
    <w:p>
      <w:pPr>
        <w:keepNext w:val="0"/>
        <w:keepLines w:val="0"/>
        <w:pageBreakBefore w:val="0"/>
        <w:widowControl/>
        <w:numPr>
          <w:ilvl w:val="0"/>
          <w:numId w:val="0"/>
        </w:numPr>
        <w:kinsoku/>
        <w:overflowPunct/>
        <w:topLinePunct w:val="0"/>
        <w:autoSpaceDE/>
        <w:autoSpaceDN/>
        <w:bidi w:val="0"/>
        <w:adjustRightInd/>
        <w:snapToGrid/>
        <w:spacing w:beforeLines="30" w:line="560" w:lineRule="exact"/>
        <w:ind w:firstLine="64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3.投标人应为招标人外派员工至少提供以下内容的随附服务：</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(1)深圳</w:t>
      </w:r>
      <w:r>
        <w:rPr>
          <w:rFonts w:hint="eastAsia" w:ascii="仿宋" w:hAnsi="仿宋" w:eastAsia="仿宋" w:cs="仿宋"/>
          <w:b w:val="0"/>
          <w:bCs/>
          <w:sz w:val="32"/>
          <w:szCs w:val="32"/>
          <w:highlight w:val="none"/>
          <w:lang w:eastAsia="zh-CN"/>
        </w:rPr>
        <w:t>非市中心区人员工作地点与体检地点往返程车辆接送(可协调安排集中预约批次）；</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(2)个人纸质及电子版体检报告；</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(3)体检当日营养早餐；</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(4)疑似肿瘤、癌症，重度心血管疾病，血液、血压、尿酸指标中度以上异常重大阳性结果或复查提示通知；</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(5)肿瘤标志物异常30个工作日内免费复查；</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 w:hAnsi="仿宋" w:eastAsia="仿宋" w:cs="仿宋"/>
          <w:b w:val="0"/>
          <w:bCs/>
          <w:sz w:val="32"/>
          <w:szCs w:val="32"/>
          <w:highlight w:val="none"/>
          <w:lang w:val="en-US" w:eastAsia="zh-CN"/>
        </w:rPr>
      </w:pPr>
      <w:r>
        <w:rPr>
          <w:rFonts w:hint="default" w:ascii="仿宋" w:hAnsi="仿宋" w:eastAsia="仿宋" w:cs="仿宋"/>
          <w:b w:val="0"/>
          <w:bCs/>
          <w:sz w:val="32"/>
          <w:szCs w:val="32"/>
          <w:highlight w:val="none"/>
          <w:lang w:val="en-US" w:eastAsia="zh-CN"/>
        </w:rPr>
        <w:t>4.投标人应为招标人提供外派员工团体体检汇总报告；</w:t>
      </w:r>
    </w:p>
    <w:p>
      <w:pPr>
        <w:pStyle w:val="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四、投标人资质要求</w:t>
      </w:r>
    </w:p>
    <w:p>
      <w:pPr>
        <w:keepNext w:val="0"/>
        <w:keepLines w:val="0"/>
        <w:pageBreakBefore w:val="0"/>
        <w:widowControl/>
        <w:kinsoku/>
        <w:overflowPunct/>
        <w:topLinePunct w:val="0"/>
        <w:autoSpaceDE/>
        <w:autoSpaceDN/>
        <w:bidi w:val="0"/>
        <w:adjustRightInd/>
        <w:snapToGrid/>
        <w:spacing w:beforeLines="30" w:line="560" w:lineRule="exact"/>
        <w:ind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（一）投标人为国内注册（指按国家有关规定要求注册的），经营本次采购内容，具备法人资格的医院，或具备法人资格且具有国家卫生行政部门颁发的《中华人民共和国医疗经营许可证》专业体检机构；</w:t>
      </w:r>
    </w:p>
    <w:p>
      <w:pPr>
        <w:keepNext w:val="0"/>
        <w:keepLines w:val="0"/>
        <w:pageBreakBefore w:val="0"/>
        <w:widowControl/>
        <w:kinsoku/>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（二）投标人具有完全响应本项目采购需求的能力；</w:t>
      </w:r>
    </w:p>
    <w:p>
      <w:pPr>
        <w:keepNext w:val="0"/>
        <w:keepLines w:val="0"/>
        <w:pageBreakBefore w:val="0"/>
        <w:widowControl w:val="0"/>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（三）投标人无对在“信用中国”网站(www.creditchina.gov.cn)、中国政府采购网(www.ccgp.gov.cn)等渠道列入失信被执行人、重大税收违法案件当事人名单、政府采购严重违法失信行为记录名单的情况；</w:t>
      </w:r>
    </w:p>
    <w:p>
      <w:pPr>
        <w:keepNext w:val="0"/>
        <w:keepLines w:val="0"/>
        <w:pageBreakBefore w:val="0"/>
        <w:widowControl w:val="0"/>
        <w:kinsoku/>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（四）投标人如为与招标人既往合作的供应商，需满足招标人关于供应商的管理规定，同时既往三年内无重大事故、服务投诉或质量不符合记录；</w:t>
      </w:r>
    </w:p>
    <w:p>
      <w:pPr>
        <w:keepNext w:val="0"/>
        <w:keepLines w:val="0"/>
        <w:pageBreakBefore w:val="0"/>
        <w:widowControl/>
        <w:kinsoku/>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（五）投标人能够开具符合国家法律法规规定的增值税发票，如所提供的产品或服务税率不同，须按照相应税率分别开具发票；</w:t>
      </w:r>
    </w:p>
    <w:p>
      <w:pPr>
        <w:keepNext w:val="0"/>
        <w:keepLines w:val="0"/>
        <w:pageBreakBefore w:val="0"/>
        <w:widowControl/>
        <w:kinsoku/>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pPr>
        <w:keepNext w:val="0"/>
        <w:keepLines w:val="0"/>
        <w:pageBreakBefore w:val="0"/>
        <w:widowControl/>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五、具体内容</w:t>
      </w:r>
    </w:p>
    <w:p>
      <w:pPr>
        <w:keepNext/>
        <w:keepLines/>
        <w:pageBreakBefore w:val="0"/>
        <w:widowControl/>
        <w:numPr>
          <w:ilvl w:val="0"/>
          <w:numId w:val="0"/>
        </w:numPr>
        <w:kinsoku/>
        <w:wordWrap w:val="0"/>
        <w:overflowPunct/>
        <w:topLinePunct w:val="0"/>
        <w:autoSpaceDE/>
        <w:autoSpaceDN/>
        <w:bidi w:val="0"/>
        <w:adjustRightInd/>
        <w:snapToGrid/>
        <w:spacing w:beforeLines="30"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见《深圳市鹏劳人力资源管理有限公司2023年度外派员工健康体检服务采购项目招标文件》（附件2,3）</w:t>
      </w:r>
    </w:p>
    <w:p>
      <w:pPr>
        <w:keepNext/>
        <w:keepLines/>
        <w:pageBreakBefore w:val="0"/>
        <w:widowControl/>
        <w:numPr>
          <w:ilvl w:val="0"/>
          <w:numId w:val="0"/>
        </w:numPr>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有意参与投标的供方请于2023年10月12日17时前向招标人列示联系邮箱（</w:t>
      </w:r>
      <w:r>
        <w:rPr>
          <w:rFonts w:hint="eastAsia" w:ascii="仿宋" w:hAnsi="仿宋" w:eastAsia="仿宋" w:cs="仿宋"/>
          <w:b w:val="0"/>
          <w:bCs/>
          <w:color w:val="auto"/>
          <w:sz w:val="32"/>
          <w:szCs w:val="32"/>
          <w:highlight w:val="none"/>
          <w:u w:val="none"/>
          <w:lang w:val="en-US" w:eastAsia="zh-CN"/>
        </w:rPr>
        <w:t>cn@plhr.cn</w:t>
      </w:r>
      <w:r>
        <w:rPr>
          <w:rFonts w:hint="eastAsia" w:ascii="仿宋" w:hAnsi="仿宋" w:eastAsia="仿宋" w:cs="仿宋"/>
          <w:bCs/>
          <w:sz w:val="32"/>
          <w:szCs w:val="32"/>
          <w:highlight w:val="none"/>
          <w:lang w:val="en-US" w:eastAsia="zh-CN"/>
        </w:rPr>
        <w:t>）提供资质文件扫描件，填报公告附件1《报名表》，加盖公章并随附资格文件电子版。（本文件所有报名资，料格式：扫描件，PDF格式加盖公章）</w:t>
      </w:r>
    </w:p>
    <w:p>
      <w:pPr>
        <w:keepNext/>
        <w:keepLines/>
        <w:pageBreakBefore w:val="0"/>
        <w:widowControl/>
        <w:numPr>
          <w:ilvl w:val="0"/>
          <w:numId w:val="0"/>
        </w:numPr>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参与本阶段投标的供方可将项目一阶段邀请招标的投标文件作为参与本阶段公开招标的投标文件。</w:t>
      </w:r>
    </w:p>
    <w:p>
      <w:pPr>
        <w:keepNext w:val="0"/>
        <w:keepLines w:val="0"/>
        <w:pageBreakBefore w:val="0"/>
        <w:widowControl/>
        <w:kinsoku/>
        <w:wordWrap w:val="0"/>
        <w:overflowPunct/>
        <w:topLinePunct w:val="0"/>
        <w:autoSpaceDE/>
        <w:autoSpaceDN/>
        <w:bidi w:val="0"/>
        <w:adjustRightInd/>
        <w:snapToGrid/>
        <w:spacing w:beforeLines="30" w:line="560" w:lineRule="exact"/>
        <w:ind w:firstLine="640" w:firstLineChars="200"/>
        <w:jc w:val="both"/>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六、投标截止时间</w:t>
      </w:r>
    </w:p>
    <w:p>
      <w:pPr>
        <w:keepNext w:val="0"/>
        <w:keepLines w:val="0"/>
        <w:pageBreakBefore w:val="0"/>
        <w:widowControl/>
        <w:numPr>
          <w:ilvl w:val="0"/>
          <w:numId w:val="0"/>
        </w:numPr>
        <w:kinsoku/>
        <w:wordWrap/>
        <w:overflowPunct/>
        <w:topLinePunct w:val="0"/>
        <w:autoSpaceDE/>
        <w:autoSpaceDN/>
        <w:bidi w:val="0"/>
        <w:adjustRightInd/>
        <w:snapToGrid/>
        <w:spacing w:beforeLines="30" w:line="560" w:lineRule="exact"/>
        <w:ind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eastAsia="zh-CN"/>
        </w:rPr>
        <w:t>2023</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10</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19</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14时。</w:t>
      </w:r>
    </w:p>
    <w:p>
      <w:pPr>
        <w:keepNext w:val="0"/>
        <w:keepLines w:val="0"/>
        <w:pageBreakBefore w:val="0"/>
        <w:widowControl/>
        <w:numPr>
          <w:ilvl w:val="0"/>
          <w:numId w:val="2"/>
        </w:numPr>
        <w:kinsoku/>
        <w:overflowPunct/>
        <w:topLinePunct w:val="0"/>
        <w:autoSpaceDE/>
        <w:autoSpaceDN/>
        <w:bidi w:val="0"/>
        <w:adjustRightInd/>
        <w:snapToGrid/>
        <w:spacing w:beforeLines="30" w:line="560" w:lineRule="exact"/>
        <w:ind w:left="0" w:leftChars="0" w:firstLine="640" w:firstLineChars="20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开标时间</w:t>
      </w:r>
    </w:p>
    <w:p>
      <w:pPr>
        <w:keepNext w:val="0"/>
        <w:keepLines w:val="0"/>
        <w:pageBreakBefore w:val="0"/>
        <w:widowControl/>
        <w:numPr>
          <w:ilvl w:val="0"/>
          <w:numId w:val="0"/>
        </w:numPr>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eastAsia="zh-CN"/>
        </w:rPr>
        <w:t>2023</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10</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19</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14时30分。</w:t>
      </w:r>
    </w:p>
    <w:p>
      <w:pPr>
        <w:keepNext w:val="0"/>
        <w:keepLines w:val="0"/>
        <w:pageBreakBefore w:val="0"/>
        <w:widowControl/>
        <w:numPr>
          <w:ilvl w:val="0"/>
          <w:numId w:val="2"/>
        </w:numPr>
        <w:kinsoku/>
        <w:overflowPunct/>
        <w:topLinePunct w:val="0"/>
        <w:autoSpaceDE/>
        <w:autoSpaceDN/>
        <w:bidi w:val="0"/>
        <w:adjustRightInd/>
        <w:snapToGrid/>
        <w:spacing w:beforeLines="30" w:line="560" w:lineRule="exact"/>
        <w:ind w:left="0" w:leftChars="0" w:firstLine="640" w:firstLineChars="20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投标文件</w:t>
      </w:r>
      <w:r>
        <w:rPr>
          <w:rFonts w:hint="eastAsia" w:ascii="黑体" w:hAnsi="黑体" w:eastAsia="黑体" w:cs="黑体"/>
          <w:bCs/>
          <w:sz w:val="32"/>
          <w:szCs w:val="32"/>
          <w:highlight w:val="none"/>
          <w:lang w:eastAsia="zh-CN"/>
        </w:rPr>
        <w:t>递交</w:t>
      </w:r>
      <w:r>
        <w:rPr>
          <w:rFonts w:hint="eastAsia" w:ascii="黑体" w:hAnsi="黑体" w:eastAsia="黑体" w:cs="黑体"/>
          <w:bCs/>
          <w:sz w:val="32"/>
          <w:szCs w:val="32"/>
          <w:highlight w:val="none"/>
        </w:rPr>
        <w:t>及开标地点</w:t>
      </w:r>
    </w:p>
    <w:p>
      <w:pPr>
        <w:keepNext w:val="0"/>
        <w:keepLines w:val="0"/>
        <w:pageBreakBefore w:val="0"/>
        <w:widowControl/>
        <w:numPr>
          <w:ilvl w:val="0"/>
          <w:numId w:val="0"/>
        </w:numPr>
        <w:kinsoku/>
        <w:wordWrap/>
        <w:overflowPunct/>
        <w:topLinePunct w:val="0"/>
        <w:autoSpaceDE/>
        <w:autoSpaceDN/>
        <w:bidi w:val="0"/>
        <w:adjustRightInd/>
        <w:snapToGrid/>
        <w:spacing w:beforeLines="30" w:line="560" w:lineRule="exact"/>
        <w:ind w:firstLine="640" w:firstLineChars="200"/>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次开标方式为线上开标。投标人请不晚于2023年10月19日14时向招标人列示联系邮箱（cn@plhr.cn）投递投标文件。投标文件应加密压缩递交。投标人应于2023年10月19日14点30分向列示联系邮箱发送投标文件解锁密码（建议设置定时邮件），提前发送密码将导致废标。</w:t>
      </w:r>
    </w:p>
    <w:p>
      <w:pPr>
        <w:keepNext w:val="0"/>
        <w:keepLines w:val="0"/>
        <w:pageBreakBefore w:val="0"/>
        <w:widowControl/>
        <w:numPr>
          <w:ilvl w:val="0"/>
          <w:numId w:val="0"/>
        </w:numPr>
        <w:kinsoku/>
        <w:wordWrap/>
        <w:overflowPunct/>
        <w:topLinePunct w:val="0"/>
        <w:autoSpaceDE/>
        <w:autoSpaceDN/>
        <w:bidi w:val="0"/>
        <w:adjustRightInd/>
        <w:snapToGrid/>
        <w:spacing w:beforeLines="30" w:line="560" w:lineRule="exact"/>
        <w:ind w:firstLine="640" w:firstLineChars="200"/>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投标人工作组按规程于2023年10月19日14点30分执行开标并根据招标文件执行评标。</w:t>
      </w:r>
    </w:p>
    <w:p>
      <w:pPr>
        <w:keepNext w:val="0"/>
        <w:keepLines w:val="0"/>
        <w:pageBreakBefore w:val="0"/>
        <w:widowControl/>
        <w:numPr>
          <w:ilvl w:val="0"/>
          <w:numId w:val="2"/>
        </w:numPr>
        <w:kinsoku/>
        <w:overflowPunct/>
        <w:topLinePunct w:val="0"/>
        <w:autoSpaceDE/>
        <w:autoSpaceDN/>
        <w:bidi w:val="0"/>
        <w:adjustRightInd/>
        <w:snapToGrid/>
        <w:spacing w:beforeLines="30" w:line="560" w:lineRule="exact"/>
        <w:ind w:left="0" w:leftChars="0" w:firstLine="640" w:firstLineChars="20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联系</w:t>
      </w:r>
      <w:r>
        <w:rPr>
          <w:rFonts w:hint="eastAsia" w:ascii="黑体" w:hAnsi="黑体" w:eastAsia="黑体" w:cs="黑体"/>
          <w:bCs/>
          <w:sz w:val="32"/>
          <w:szCs w:val="32"/>
          <w:highlight w:val="none"/>
          <w:lang w:val="en-US" w:eastAsia="zh-CN"/>
        </w:rPr>
        <w:t>方式</w:t>
      </w:r>
    </w:p>
    <w:p>
      <w:pPr>
        <w:keepNext w:val="0"/>
        <w:keepLines w:val="0"/>
        <w:pageBreakBefore w:val="0"/>
        <w:widowControl/>
        <w:numPr>
          <w:ilvl w:val="0"/>
          <w:numId w:val="0"/>
        </w:numPr>
        <w:kinsoku/>
        <w:wordWrap/>
        <w:overflowPunct/>
        <w:topLinePunct w:val="0"/>
        <w:autoSpaceDE/>
        <w:autoSpaceDN/>
        <w:bidi w:val="0"/>
        <w:adjustRightInd/>
        <w:snapToGrid/>
        <w:spacing w:beforeLines="30" w:line="560" w:lineRule="exact"/>
        <w:ind w:left="0" w:leftChars="0" w:firstLine="636" w:firstLineChars="199"/>
        <w:jc w:val="both"/>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联系人：陈工</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仅限本次项目联系）</w:t>
      </w:r>
      <w:r>
        <w:rPr>
          <w:rFonts w:hint="eastAsia" w:ascii="仿宋" w:hAnsi="仿宋" w:eastAsia="仿宋" w:cs="仿宋"/>
          <w:bCs/>
          <w:sz w:val="32"/>
          <w:szCs w:val="32"/>
          <w:highlight w:val="none"/>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Lines="30" w:line="560" w:lineRule="exact"/>
        <w:ind w:left="0" w:leftChars="0" w:firstLine="636" w:firstLineChars="199"/>
        <w:jc w:val="both"/>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rPr>
        <w:t>联系电话：</w:t>
      </w:r>
      <w:r>
        <w:rPr>
          <w:rFonts w:hint="eastAsia" w:ascii="仿宋" w:hAnsi="仿宋" w:eastAsia="仿宋" w:cs="仿宋"/>
          <w:bCs/>
          <w:sz w:val="32"/>
          <w:szCs w:val="32"/>
          <w:highlight w:val="none"/>
          <w:lang w:val="en-US" w:eastAsia="zh-CN"/>
        </w:rPr>
        <w:t>0755-22964863</w:t>
      </w:r>
    </w:p>
    <w:p>
      <w:pPr>
        <w:keepNext w:val="0"/>
        <w:keepLines w:val="0"/>
        <w:pageBreakBefore w:val="0"/>
        <w:widowControl/>
        <w:kinsoku/>
        <w:wordWrap/>
        <w:overflowPunct/>
        <w:topLinePunct w:val="0"/>
        <w:autoSpaceDE/>
        <w:autoSpaceDN/>
        <w:bidi w:val="0"/>
        <w:adjustRightInd/>
        <w:snapToGrid/>
        <w:spacing w:beforeLines="30" w:line="560" w:lineRule="exact"/>
        <w:ind w:left="0" w:leftChars="0" w:firstLine="636" w:firstLineChars="199"/>
        <w:jc w:val="both"/>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电子邮箱：</w:t>
      </w:r>
      <w:r>
        <w:rPr>
          <w:rFonts w:hint="eastAsia" w:ascii="仿宋" w:hAnsi="仿宋" w:eastAsia="仿宋" w:cs="仿宋"/>
          <w:b w:val="0"/>
          <w:bCs/>
          <w:color w:val="auto"/>
          <w:sz w:val="32"/>
          <w:szCs w:val="32"/>
          <w:highlight w:val="none"/>
          <w:u w:val="none"/>
          <w:lang w:val="en-US" w:eastAsia="zh-CN"/>
        </w:rPr>
        <w:t>cn@plhr.cn</w:t>
      </w:r>
    </w:p>
    <w:p>
      <w:pPr>
        <w:keepNext w:val="0"/>
        <w:keepLines w:val="0"/>
        <w:pageBreakBefore w:val="0"/>
        <w:widowControl/>
        <w:kinsoku/>
        <w:overflowPunct/>
        <w:topLinePunct w:val="0"/>
        <w:autoSpaceDE/>
        <w:autoSpaceDN/>
        <w:bidi w:val="0"/>
        <w:adjustRightInd/>
        <w:snapToGrid/>
        <w:spacing w:beforeLines="30" w:line="560" w:lineRule="exact"/>
        <w:ind w:firstLine="640" w:firstLineChars="200"/>
        <w:jc w:val="righ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 xml:space="preserve">                 深圳市鹏劳人力资源管理有限公司</w:t>
      </w:r>
    </w:p>
    <w:p>
      <w:pPr>
        <w:keepNext w:val="0"/>
        <w:keepLines w:val="0"/>
        <w:pageBreakBefore w:val="0"/>
        <w:widowControl/>
        <w:kinsoku/>
        <w:overflowPunct/>
        <w:topLinePunct w:val="0"/>
        <w:autoSpaceDE/>
        <w:autoSpaceDN/>
        <w:bidi w:val="0"/>
        <w:adjustRightInd/>
        <w:snapToGrid/>
        <w:spacing w:beforeLines="30" w:line="560" w:lineRule="exact"/>
        <w:ind w:firstLine="640" w:firstLineChars="200"/>
        <w:jc w:val="right"/>
        <w:textAlignment w:val="auto"/>
        <w:rPr>
          <w:rFonts w:hint="eastAsia" w:ascii="仿宋" w:hAnsi="仿宋" w:eastAsia="仿宋" w:cs="仿宋"/>
          <w:b/>
          <w:sz w:val="32"/>
          <w:szCs w:val="32"/>
          <w:highlight w:val="none"/>
          <w:lang w:val="en-US" w:eastAsia="zh-CN"/>
        </w:rPr>
      </w:pPr>
      <w:r>
        <w:rPr>
          <w:rFonts w:hint="eastAsia" w:ascii="仿宋" w:hAnsi="仿宋" w:eastAsia="仿宋" w:cs="仿宋"/>
          <w:bCs/>
          <w:sz w:val="32"/>
          <w:szCs w:val="32"/>
          <w:highlight w:val="none"/>
          <w:lang w:val="en-US" w:eastAsia="zh-CN"/>
        </w:rPr>
        <w:t xml:space="preserve">                          2023年10月8日</w:t>
      </w:r>
    </w:p>
    <w:p>
      <w:pPr>
        <w:spacing w:beforeLines="30" w:line="360" w:lineRule="auto"/>
        <w:jc w:val="both"/>
        <w:rPr>
          <w:rFonts w:hint="eastAsia" w:ascii="仿宋" w:hAnsi="仿宋" w:eastAsia="仿宋" w:cs="仿宋"/>
          <w:b w:val="0"/>
          <w:bCs/>
          <w:sz w:val="32"/>
          <w:szCs w:val="32"/>
          <w:highlight w:val="none"/>
          <w:lang w:val="en-US" w:eastAsia="zh-CN"/>
        </w:rPr>
      </w:pPr>
    </w:p>
    <w:p>
      <w:pPr>
        <w:spacing w:beforeLines="30" w:line="360" w:lineRule="auto"/>
        <w:jc w:val="both"/>
        <w:rPr>
          <w:rFonts w:hint="eastAsia" w:ascii="仿宋" w:hAnsi="仿宋" w:eastAsia="仿宋" w:cs="仿宋"/>
          <w:b w:val="0"/>
          <w:bCs/>
          <w:sz w:val="32"/>
          <w:szCs w:val="32"/>
          <w:highlight w:val="none"/>
          <w:lang w:val="en-US" w:eastAsia="zh-CN"/>
        </w:rPr>
      </w:pPr>
    </w:p>
    <w:p>
      <w:pPr>
        <w:spacing w:beforeLines="30" w:line="360" w:lineRule="auto"/>
        <w:jc w:val="both"/>
        <w:rPr>
          <w:rFonts w:hint="eastAsia" w:ascii="仿宋" w:hAnsi="仿宋" w:eastAsia="仿宋" w:cs="仿宋"/>
          <w:b w:val="0"/>
          <w:bCs/>
          <w:sz w:val="32"/>
          <w:szCs w:val="32"/>
          <w:highlight w:val="none"/>
          <w:lang w:val="en-US" w:eastAsia="zh-CN"/>
        </w:rPr>
      </w:pPr>
    </w:p>
    <w:p>
      <w:pPr>
        <w:spacing w:beforeLines="30" w:line="360" w:lineRule="auto"/>
        <w:jc w:val="both"/>
        <w:rPr>
          <w:rFonts w:hint="eastAsia" w:ascii="仿宋" w:hAnsi="仿宋" w:eastAsia="仿宋" w:cs="仿宋"/>
          <w:b w:val="0"/>
          <w:bCs/>
          <w:sz w:val="32"/>
          <w:szCs w:val="32"/>
          <w:highlight w:val="none"/>
          <w:lang w:val="en-US" w:eastAsia="zh-CN"/>
        </w:rPr>
      </w:pPr>
    </w:p>
    <w:p>
      <w:pPr>
        <w:spacing w:beforeLines="30" w:line="360" w:lineRule="auto"/>
        <w:jc w:val="both"/>
        <w:rPr>
          <w:rFonts w:hint="eastAsia" w:ascii="仿宋" w:hAnsi="仿宋" w:eastAsia="仿宋" w:cs="仿宋"/>
          <w:b w:val="0"/>
          <w:bCs/>
          <w:sz w:val="32"/>
          <w:szCs w:val="32"/>
          <w:highlight w:val="none"/>
          <w:lang w:val="en-US" w:eastAsia="zh-CN"/>
        </w:rPr>
      </w:pPr>
    </w:p>
    <w:p>
      <w:pPr>
        <w:spacing w:beforeLines="30" w:line="360" w:lineRule="auto"/>
        <w:jc w:val="both"/>
        <w:rPr>
          <w:rFonts w:hint="eastAsia" w:ascii="仿宋" w:hAnsi="仿宋" w:eastAsia="仿宋" w:cs="仿宋"/>
          <w:b w:val="0"/>
          <w:bCs/>
          <w:sz w:val="32"/>
          <w:szCs w:val="32"/>
          <w:highlight w:val="none"/>
          <w:lang w:val="en-US" w:eastAsia="zh-CN"/>
        </w:rPr>
      </w:pPr>
    </w:p>
    <w:p>
      <w:pPr>
        <w:spacing w:beforeLines="30" w:line="360" w:lineRule="auto"/>
        <w:jc w:val="both"/>
        <w:rPr>
          <w:rFonts w:hint="eastAsia" w:ascii="仿宋" w:hAnsi="仿宋" w:eastAsia="仿宋" w:cs="仿宋"/>
          <w:b w:val="0"/>
          <w:bCs/>
          <w:sz w:val="32"/>
          <w:szCs w:val="32"/>
          <w:highlight w:val="none"/>
          <w:lang w:val="en-US" w:eastAsia="zh-CN"/>
        </w:rPr>
      </w:pPr>
    </w:p>
    <w:p>
      <w:pPr>
        <w:spacing w:beforeLines="30" w:line="360" w:lineRule="auto"/>
        <w:jc w:val="both"/>
        <w:rPr>
          <w:rFonts w:hint="eastAsia" w:ascii="仿宋" w:hAnsi="仿宋" w:eastAsia="仿宋" w:cs="仿宋"/>
          <w:b w:val="0"/>
          <w:bCs/>
          <w:sz w:val="32"/>
          <w:szCs w:val="32"/>
          <w:highlight w:val="none"/>
          <w:lang w:val="en-US" w:eastAsia="zh-CN"/>
        </w:rPr>
      </w:pPr>
    </w:p>
    <w:p>
      <w:pPr>
        <w:spacing w:beforeLines="30" w:line="360" w:lineRule="auto"/>
        <w:jc w:val="both"/>
        <w:rPr>
          <w:rFonts w:hint="eastAsia" w:ascii="仿宋" w:hAnsi="仿宋" w:eastAsia="仿宋" w:cs="仿宋"/>
          <w:b w:val="0"/>
          <w:bCs/>
          <w:sz w:val="32"/>
          <w:szCs w:val="32"/>
          <w:highlight w:val="none"/>
          <w:lang w:val="en-US"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附件：</w:t>
      </w:r>
    </w:p>
    <w:p>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400" w:lineRule="exact"/>
        <w:jc w:val="center"/>
        <w:textAlignment w:val="auto"/>
        <w:rPr>
          <w:rFonts w:hint="eastAsia"/>
          <w:b w:val="0"/>
          <w:bCs/>
          <w:sz w:val="36"/>
          <w:szCs w:val="36"/>
          <w:highlight w:val="none"/>
        </w:rPr>
      </w:pPr>
      <w:bookmarkStart w:id="9" w:name="_Toc140285777"/>
      <w:r>
        <w:rPr>
          <w:rFonts w:hint="eastAsia"/>
          <w:b w:val="0"/>
          <w:bCs/>
          <w:sz w:val="36"/>
          <w:szCs w:val="36"/>
          <w:highlight w:val="none"/>
          <w:lang w:val="en-US" w:eastAsia="zh-CN"/>
        </w:rPr>
        <w:t>深圳市鹏劳人力资源管理有限公司采购招标</w:t>
      </w:r>
      <w:r>
        <w:rPr>
          <w:rFonts w:hint="eastAsia"/>
          <w:b w:val="0"/>
          <w:bCs/>
          <w:sz w:val="36"/>
          <w:szCs w:val="36"/>
          <w:highlight w:val="none"/>
        </w:rPr>
        <w:t>报名表</w:t>
      </w:r>
      <w:bookmarkEnd w:id="9"/>
    </w:p>
    <w:p>
      <w:pPr>
        <w:rPr>
          <w:rFonts w:hint="eastAsia"/>
        </w:rPr>
      </w:pPr>
    </w:p>
    <w:tbl>
      <w:tblPr>
        <w:tblStyle w:val="15"/>
        <w:tblW w:w="90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949"/>
        <w:gridCol w:w="1620"/>
        <w:gridCol w:w="900"/>
        <w:gridCol w:w="720"/>
        <w:gridCol w:w="19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31" w:type="dxa"/>
            <w:tcBorders>
              <w:tl2br w:val="nil"/>
              <w:tr2bl w:val="nil"/>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项目名称</w:t>
            </w:r>
          </w:p>
        </w:tc>
        <w:tc>
          <w:tcPr>
            <w:tcW w:w="7169" w:type="dxa"/>
            <w:gridSpan w:val="5"/>
            <w:tcBorders>
              <w:tl2br w:val="nil"/>
              <w:tr2bl w:val="nil"/>
            </w:tcBorders>
            <w:noWrap w:val="0"/>
            <w:vAlign w:val="center"/>
          </w:tcPr>
          <w:p>
            <w:pPr>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深圳市鹏劳人力资源管理有限公司</w:t>
            </w:r>
            <w:r>
              <w:rPr>
                <w:rFonts w:hint="eastAsia" w:ascii="宋体" w:hAnsi="宋体" w:cs="宋体"/>
                <w:b w:val="0"/>
                <w:bCs/>
                <w:sz w:val="21"/>
                <w:szCs w:val="21"/>
                <w:highlight w:val="none"/>
                <w:lang w:val="en-US" w:eastAsia="zh-CN"/>
              </w:rPr>
              <w:t>2023年</w:t>
            </w:r>
            <w:r>
              <w:rPr>
                <w:rFonts w:hint="eastAsia" w:ascii="宋体" w:hAnsi="宋体" w:eastAsia="宋体" w:cs="宋体"/>
                <w:b w:val="0"/>
                <w:bCs/>
                <w:sz w:val="21"/>
                <w:szCs w:val="21"/>
                <w:highlight w:val="none"/>
                <w:lang w:val="en-US" w:eastAsia="zh-CN"/>
              </w:rPr>
              <w:t>外派员工</w:t>
            </w:r>
            <w:r>
              <w:rPr>
                <w:rFonts w:hint="eastAsia" w:ascii="宋体" w:hAnsi="宋体" w:cs="宋体"/>
                <w:b w:val="0"/>
                <w:bCs/>
                <w:sz w:val="21"/>
                <w:szCs w:val="21"/>
                <w:highlight w:val="none"/>
                <w:lang w:val="en-US" w:eastAsia="zh-CN"/>
              </w:rPr>
              <w:t>体检</w:t>
            </w:r>
            <w:r>
              <w:rPr>
                <w:rFonts w:hint="eastAsia" w:ascii="宋体" w:hAnsi="宋体" w:eastAsia="宋体" w:cs="宋体"/>
                <w:b w:val="0"/>
                <w:bCs/>
                <w:sz w:val="21"/>
                <w:szCs w:val="21"/>
                <w:highlight w:val="none"/>
                <w:lang w:val="en-US" w:eastAsia="zh-CN"/>
              </w:rPr>
              <w:t>服务采购项目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831" w:type="dxa"/>
            <w:tcBorders>
              <w:tl2br w:val="nil"/>
              <w:tr2bl w:val="nil"/>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项目编号</w:t>
            </w:r>
          </w:p>
        </w:tc>
        <w:tc>
          <w:tcPr>
            <w:tcW w:w="3569" w:type="dxa"/>
            <w:gridSpan w:val="2"/>
            <w:tcBorders>
              <w:tl2br w:val="nil"/>
              <w:tr2bl w:val="nil"/>
            </w:tcBorders>
            <w:noWrap w:val="0"/>
            <w:vAlign w:val="center"/>
          </w:tcPr>
          <w:p>
            <w:pPr>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PLHR-</w:t>
            </w:r>
            <w:r>
              <w:rPr>
                <w:rFonts w:hint="eastAsia" w:ascii="宋体" w:hAnsi="宋体" w:cs="宋体"/>
                <w:b w:val="0"/>
                <w:bCs/>
                <w:sz w:val="21"/>
                <w:szCs w:val="21"/>
                <w:highlight w:val="none"/>
                <w:lang w:val="en-US" w:eastAsia="zh-CN"/>
              </w:rPr>
              <w:t>ZB</w:t>
            </w:r>
            <w:r>
              <w:rPr>
                <w:rFonts w:hint="eastAsia" w:ascii="宋体" w:hAnsi="宋体" w:eastAsia="宋体" w:cs="宋体"/>
                <w:b w:val="0"/>
                <w:bCs/>
                <w:sz w:val="21"/>
                <w:szCs w:val="21"/>
                <w:highlight w:val="none"/>
                <w:lang w:val="en-US" w:eastAsia="zh-CN"/>
              </w:rPr>
              <w:t>-FW-</w:t>
            </w:r>
            <w:r>
              <w:rPr>
                <w:rFonts w:hint="eastAsia" w:ascii="宋体" w:hAnsi="宋体" w:cs="宋体"/>
                <w:b w:val="0"/>
                <w:bCs/>
                <w:sz w:val="21"/>
                <w:szCs w:val="21"/>
                <w:highlight w:val="none"/>
                <w:lang w:val="en-US" w:eastAsia="zh-CN"/>
              </w:rPr>
              <w:t>20230501</w:t>
            </w:r>
          </w:p>
        </w:tc>
        <w:tc>
          <w:tcPr>
            <w:tcW w:w="1620" w:type="dxa"/>
            <w:gridSpan w:val="2"/>
            <w:tcBorders>
              <w:tl2br w:val="nil"/>
              <w:tr2bl w:val="nil"/>
            </w:tcBorders>
            <w:noWrap w:val="0"/>
            <w:vAlign w:val="center"/>
          </w:tcPr>
          <w:p>
            <w:pP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　所投包号</w:t>
            </w:r>
          </w:p>
        </w:tc>
        <w:tc>
          <w:tcPr>
            <w:tcW w:w="1980" w:type="dxa"/>
            <w:tcBorders>
              <w:tl2br w:val="nil"/>
              <w:tr2bl w:val="nil"/>
            </w:tcBorders>
            <w:noWrap w:val="0"/>
            <w:vAlign w:val="center"/>
          </w:tcPr>
          <w:p>
            <w:pPr>
              <w:jc w:val="center"/>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831" w:type="dxa"/>
            <w:tcBorders>
              <w:tl2br w:val="nil"/>
              <w:tr2bl w:val="nil"/>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投标人</w:t>
            </w:r>
            <w:r>
              <w:rPr>
                <w:rFonts w:hint="eastAsia" w:ascii="宋体" w:hAnsi="宋体" w:eastAsia="宋体" w:cs="宋体"/>
                <w:b w:val="0"/>
                <w:bCs/>
                <w:sz w:val="21"/>
                <w:szCs w:val="21"/>
              </w:rPr>
              <w:t>全称</w:t>
            </w:r>
          </w:p>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加盖公章</w:t>
            </w:r>
            <w:r>
              <w:rPr>
                <w:rFonts w:hint="eastAsia" w:ascii="宋体" w:hAnsi="宋体" w:eastAsia="宋体" w:cs="宋体"/>
                <w:b w:val="0"/>
                <w:bCs/>
                <w:sz w:val="21"/>
                <w:szCs w:val="21"/>
                <w:lang w:eastAsia="zh-CN"/>
              </w:rPr>
              <w:t>）</w:t>
            </w:r>
          </w:p>
        </w:tc>
        <w:tc>
          <w:tcPr>
            <w:tcW w:w="7169" w:type="dxa"/>
            <w:gridSpan w:val="5"/>
            <w:tcBorders>
              <w:tl2br w:val="nil"/>
              <w:tr2bl w:val="nil"/>
            </w:tcBorders>
            <w:noWrap w:val="0"/>
            <w:vAlign w:val="center"/>
          </w:tcPr>
          <w:p>
            <w:pPr>
              <w:rPr>
                <w:rFonts w:hint="eastAsia" w:ascii="宋体" w:hAnsi="宋体" w:eastAsia="宋体" w:cs="宋体"/>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31" w:type="dxa"/>
            <w:tcBorders>
              <w:tl2br w:val="nil"/>
              <w:tr2bl w:val="nil"/>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详细地址</w:t>
            </w:r>
          </w:p>
        </w:tc>
        <w:tc>
          <w:tcPr>
            <w:tcW w:w="3569" w:type="dxa"/>
            <w:gridSpan w:val="2"/>
            <w:tcBorders>
              <w:tl2br w:val="nil"/>
              <w:tr2bl w:val="nil"/>
            </w:tcBorders>
            <w:noWrap w:val="0"/>
            <w:vAlign w:val="center"/>
          </w:tcPr>
          <w:p>
            <w:pPr>
              <w:rPr>
                <w:rFonts w:hint="eastAsia" w:ascii="宋体" w:hAnsi="宋体" w:eastAsia="宋体" w:cs="宋体"/>
                <w:b w:val="0"/>
                <w:bCs/>
                <w:sz w:val="21"/>
                <w:szCs w:val="21"/>
              </w:rPr>
            </w:pPr>
          </w:p>
        </w:tc>
        <w:tc>
          <w:tcPr>
            <w:tcW w:w="1620" w:type="dxa"/>
            <w:gridSpan w:val="2"/>
            <w:tcBorders>
              <w:tl2br w:val="nil"/>
              <w:tr2bl w:val="nil"/>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邮政编码</w:t>
            </w:r>
          </w:p>
        </w:tc>
        <w:tc>
          <w:tcPr>
            <w:tcW w:w="1980" w:type="dxa"/>
            <w:tcBorders>
              <w:tl2br w:val="nil"/>
              <w:tr2bl w:val="nil"/>
            </w:tcBorders>
            <w:noWrap w:val="0"/>
            <w:vAlign w:val="center"/>
          </w:tcPr>
          <w:p>
            <w:pPr>
              <w:rPr>
                <w:rFonts w:hint="eastAsia" w:ascii="宋体" w:hAnsi="宋体" w:eastAsia="宋体" w:cs="宋体"/>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31" w:type="dxa"/>
            <w:tcBorders>
              <w:tl2br w:val="nil"/>
              <w:tr2bl w:val="nil"/>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法定代表人</w:t>
            </w:r>
          </w:p>
          <w:p>
            <w:pPr>
              <w:jc w:val="center"/>
              <w:rPr>
                <w:rFonts w:hint="eastAsia" w:ascii="宋体" w:hAnsi="宋体" w:eastAsia="宋体" w:cs="宋体"/>
                <w:b w:val="0"/>
                <w:bCs/>
                <w:sz w:val="21"/>
                <w:szCs w:val="21"/>
              </w:rPr>
            </w:pPr>
            <w:r>
              <w:rPr>
                <w:rFonts w:hint="eastAsia" w:ascii="宋体" w:hAnsi="宋体" w:eastAsia="宋体" w:cs="宋体"/>
                <w:b w:val="0"/>
                <w:bCs/>
                <w:sz w:val="21"/>
                <w:szCs w:val="21"/>
              </w:rPr>
              <w:t>（负责人）</w:t>
            </w:r>
          </w:p>
        </w:tc>
        <w:tc>
          <w:tcPr>
            <w:tcW w:w="3569" w:type="dxa"/>
            <w:gridSpan w:val="2"/>
            <w:tcBorders>
              <w:tl2br w:val="nil"/>
              <w:tr2bl w:val="nil"/>
            </w:tcBorders>
            <w:noWrap w:val="0"/>
            <w:vAlign w:val="center"/>
          </w:tcPr>
          <w:p>
            <w:pPr>
              <w:jc w:val="both"/>
              <w:rPr>
                <w:rFonts w:hint="eastAsia" w:ascii="宋体" w:hAnsi="宋体" w:eastAsia="宋体" w:cs="宋体"/>
                <w:b w:val="0"/>
                <w:bCs/>
                <w:sz w:val="21"/>
                <w:szCs w:val="21"/>
              </w:rPr>
            </w:pPr>
          </w:p>
        </w:tc>
        <w:tc>
          <w:tcPr>
            <w:tcW w:w="1620" w:type="dxa"/>
            <w:gridSpan w:val="2"/>
            <w:tcBorders>
              <w:tl2br w:val="nil"/>
              <w:tr2bl w:val="nil"/>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注册资金</w:t>
            </w:r>
          </w:p>
        </w:tc>
        <w:tc>
          <w:tcPr>
            <w:tcW w:w="1980" w:type="dxa"/>
            <w:tcBorders>
              <w:tl2br w:val="nil"/>
              <w:tr2bl w:val="nil"/>
            </w:tcBorders>
            <w:noWrap w:val="0"/>
            <w:vAlign w:val="center"/>
          </w:tcPr>
          <w:p>
            <w:pPr>
              <w:rPr>
                <w:rFonts w:hint="eastAsia" w:ascii="宋体" w:hAnsi="宋体" w:eastAsia="宋体" w:cs="宋体"/>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831" w:type="dxa"/>
            <w:tcBorders>
              <w:tl2br w:val="nil"/>
              <w:tr2bl w:val="nil"/>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联系电话</w:t>
            </w:r>
          </w:p>
        </w:tc>
        <w:tc>
          <w:tcPr>
            <w:tcW w:w="3569" w:type="dxa"/>
            <w:gridSpan w:val="2"/>
            <w:tcBorders>
              <w:tl2br w:val="nil"/>
              <w:tr2bl w:val="nil"/>
            </w:tcBorders>
            <w:noWrap w:val="0"/>
            <w:vAlign w:val="center"/>
          </w:tcPr>
          <w:p>
            <w:pPr>
              <w:jc w:val="both"/>
              <w:rPr>
                <w:rFonts w:hint="eastAsia" w:ascii="宋体" w:hAnsi="宋体" w:eastAsia="宋体" w:cs="宋体"/>
                <w:b w:val="0"/>
                <w:bCs/>
                <w:sz w:val="21"/>
                <w:szCs w:val="21"/>
              </w:rPr>
            </w:pPr>
          </w:p>
        </w:tc>
        <w:tc>
          <w:tcPr>
            <w:tcW w:w="1620" w:type="dxa"/>
            <w:gridSpan w:val="2"/>
            <w:tcBorders>
              <w:tl2br w:val="nil"/>
              <w:tr2bl w:val="nil"/>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传真</w:t>
            </w:r>
          </w:p>
        </w:tc>
        <w:tc>
          <w:tcPr>
            <w:tcW w:w="1980" w:type="dxa"/>
            <w:tcBorders>
              <w:tl2br w:val="nil"/>
              <w:tr2bl w:val="nil"/>
            </w:tcBorders>
            <w:noWrap w:val="0"/>
            <w:vAlign w:val="center"/>
          </w:tcPr>
          <w:p>
            <w:pPr>
              <w:rPr>
                <w:rFonts w:hint="eastAsia" w:ascii="宋体" w:hAnsi="宋体" w:eastAsia="宋体" w:cs="宋体"/>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31" w:type="dxa"/>
            <w:vMerge w:val="restart"/>
            <w:tcBorders>
              <w:tl2br w:val="nil"/>
              <w:tr2bl w:val="nil"/>
            </w:tcBorders>
            <w:noWrap w:val="0"/>
            <w:vAlign w:val="center"/>
          </w:tcPr>
          <w:p>
            <w:pPr>
              <w:jc w:val="center"/>
              <w:rPr>
                <w:rFonts w:hint="eastAsia" w:ascii="宋体" w:hAnsi="宋体" w:eastAsia="宋体" w:cs="宋体"/>
                <w:b w:val="0"/>
                <w:bCs/>
                <w:sz w:val="21"/>
                <w:szCs w:val="21"/>
                <w:lang w:eastAsia="zh-CN"/>
              </w:rPr>
            </w:pPr>
            <w:r>
              <w:rPr>
                <w:rFonts w:hint="eastAsia" w:ascii="宋体" w:hAnsi="宋体" w:eastAsia="宋体" w:cs="宋体"/>
                <w:b w:val="0"/>
                <w:bCs/>
                <w:sz w:val="21"/>
                <w:szCs w:val="21"/>
              </w:rPr>
              <w:t>投标</w:t>
            </w:r>
            <w:r>
              <w:rPr>
                <w:rFonts w:hint="eastAsia" w:ascii="宋体" w:hAnsi="宋体" w:eastAsia="宋体" w:cs="宋体"/>
                <w:b w:val="0"/>
                <w:bCs/>
                <w:sz w:val="21"/>
                <w:szCs w:val="21"/>
                <w:lang w:eastAsia="zh-CN"/>
              </w:rPr>
              <w:t>及谈判代表（联系人）</w:t>
            </w:r>
          </w:p>
        </w:tc>
        <w:tc>
          <w:tcPr>
            <w:tcW w:w="1949" w:type="dxa"/>
            <w:tcBorders>
              <w:tl2br w:val="nil"/>
              <w:tr2bl w:val="nil"/>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姓名</w:t>
            </w:r>
          </w:p>
        </w:tc>
        <w:tc>
          <w:tcPr>
            <w:tcW w:w="2520" w:type="dxa"/>
            <w:gridSpan w:val="2"/>
            <w:tcBorders>
              <w:tl2br w:val="nil"/>
              <w:tr2bl w:val="nil"/>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电话号码（手机）</w:t>
            </w:r>
          </w:p>
        </w:tc>
        <w:tc>
          <w:tcPr>
            <w:tcW w:w="2700" w:type="dxa"/>
            <w:gridSpan w:val="2"/>
            <w:tcBorders>
              <w:tl2br w:val="nil"/>
              <w:tr2bl w:val="nil"/>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E-mail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831" w:type="dxa"/>
            <w:vMerge w:val="continue"/>
            <w:tcBorders>
              <w:tl2br w:val="nil"/>
              <w:tr2bl w:val="nil"/>
            </w:tcBorders>
            <w:noWrap w:val="0"/>
            <w:vAlign w:val="center"/>
          </w:tcPr>
          <w:p>
            <w:pPr>
              <w:jc w:val="center"/>
              <w:rPr>
                <w:rFonts w:hint="eastAsia" w:ascii="宋体" w:hAnsi="宋体" w:eastAsia="宋体" w:cs="宋体"/>
                <w:b w:val="0"/>
                <w:bCs/>
                <w:sz w:val="21"/>
                <w:szCs w:val="21"/>
              </w:rPr>
            </w:pPr>
          </w:p>
        </w:tc>
        <w:tc>
          <w:tcPr>
            <w:tcW w:w="1949" w:type="dxa"/>
            <w:tcBorders>
              <w:tl2br w:val="nil"/>
              <w:tr2bl w:val="nil"/>
            </w:tcBorders>
            <w:noWrap w:val="0"/>
            <w:vAlign w:val="center"/>
          </w:tcPr>
          <w:p>
            <w:pPr>
              <w:jc w:val="center"/>
              <w:rPr>
                <w:rFonts w:hint="eastAsia" w:ascii="宋体" w:hAnsi="宋体" w:eastAsia="宋体" w:cs="宋体"/>
                <w:b w:val="0"/>
                <w:bCs/>
                <w:sz w:val="21"/>
                <w:szCs w:val="21"/>
              </w:rPr>
            </w:pPr>
          </w:p>
        </w:tc>
        <w:tc>
          <w:tcPr>
            <w:tcW w:w="2520" w:type="dxa"/>
            <w:gridSpan w:val="2"/>
            <w:tcBorders>
              <w:tl2br w:val="nil"/>
              <w:tr2bl w:val="nil"/>
            </w:tcBorders>
            <w:noWrap w:val="0"/>
            <w:vAlign w:val="center"/>
          </w:tcPr>
          <w:p>
            <w:pPr>
              <w:jc w:val="center"/>
              <w:rPr>
                <w:rFonts w:hint="eastAsia" w:ascii="宋体" w:hAnsi="宋体" w:eastAsia="宋体" w:cs="宋体"/>
                <w:b w:val="0"/>
                <w:bCs/>
                <w:sz w:val="21"/>
                <w:szCs w:val="21"/>
              </w:rPr>
            </w:pPr>
          </w:p>
        </w:tc>
        <w:tc>
          <w:tcPr>
            <w:tcW w:w="2700" w:type="dxa"/>
            <w:gridSpan w:val="2"/>
            <w:tcBorders>
              <w:tl2br w:val="nil"/>
              <w:tr2bl w:val="nil"/>
            </w:tcBorders>
            <w:noWrap w:val="0"/>
            <w:vAlign w:val="center"/>
          </w:tcPr>
          <w:p>
            <w:pPr>
              <w:jc w:val="center"/>
              <w:rPr>
                <w:rFonts w:hint="eastAsia" w:ascii="宋体" w:hAnsi="宋体" w:eastAsia="宋体" w:cs="宋体"/>
                <w:b w:val="0"/>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1831" w:type="dxa"/>
            <w:tcBorders>
              <w:tl2br w:val="nil"/>
              <w:tr2bl w:val="nil"/>
            </w:tcBorders>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资格预审文件</w:t>
            </w:r>
          </w:p>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清单</w:t>
            </w:r>
          </w:p>
        </w:tc>
        <w:tc>
          <w:tcPr>
            <w:tcW w:w="7169" w:type="dxa"/>
            <w:gridSpan w:val="5"/>
            <w:tcBorders>
              <w:tl2br w:val="nil"/>
              <w:tr2bl w:val="nil"/>
            </w:tcBorders>
            <w:noWrap w:val="0"/>
            <w:vAlign w:val="center"/>
          </w:tcPr>
          <w:p>
            <w:pPr>
              <w:numPr>
                <w:ilvl w:val="0"/>
                <w:numId w:val="3"/>
              </w:numPr>
              <w:bidi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《统一社会信用代码营业执照》副本或组织机构代码证</w:t>
            </w:r>
            <w:r>
              <w:rPr>
                <w:rFonts w:hint="eastAsia" w:ascii="宋体" w:hAnsi="宋体" w:eastAsia="宋体" w:cs="宋体"/>
                <w:b w:val="0"/>
                <w:bCs/>
                <w:sz w:val="21"/>
                <w:szCs w:val="21"/>
                <w:lang w:val="en-US" w:eastAsia="zh-CN"/>
              </w:rPr>
              <w:sym w:font="Wingdings" w:char="00A8"/>
            </w:r>
          </w:p>
          <w:p>
            <w:pPr>
              <w:numPr>
                <w:ilvl w:val="0"/>
                <w:numId w:val="3"/>
              </w:numPr>
              <w:bidi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法定代表人证明书或同等效力授权文件</w:t>
            </w:r>
            <w:r>
              <w:rPr>
                <w:rFonts w:hint="eastAsia" w:ascii="宋体" w:hAnsi="宋体" w:eastAsia="宋体" w:cs="宋体"/>
                <w:b w:val="0"/>
                <w:bCs/>
                <w:sz w:val="21"/>
                <w:szCs w:val="21"/>
                <w:lang w:val="en-US" w:eastAsia="zh-CN"/>
              </w:rPr>
              <w:sym w:font="Wingdings" w:char="00A8"/>
            </w:r>
          </w:p>
          <w:p>
            <w:pPr>
              <w:numPr>
                <w:ilvl w:val="0"/>
                <w:numId w:val="3"/>
              </w:numPr>
              <w:bidi w:val="0"/>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医疗行业执业许可证（</w:t>
            </w:r>
            <w:bookmarkStart w:id="66" w:name="_GoBack"/>
            <w:bookmarkEnd w:id="66"/>
            <w:r>
              <w:rPr>
                <w:rFonts w:hint="eastAsia" w:ascii="宋体" w:hAnsi="宋体" w:eastAsia="宋体" w:cs="宋体"/>
                <w:b w:val="0"/>
                <w:bCs/>
                <w:sz w:val="21"/>
                <w:szCs w:val="21"/>
                <w:lang w:val="en-US" w:eastAsia="zh-CN"/>
              </w:rPr>
              <w:t>需备注健康体检资质）</w:t>
            </w:r>
            <w:r>
              <w:rPr>
                <w:rFonts w:hint="eastAsia" w:ascii="宋体" w:hAnsi="宋体" w:eastAsia="宋体" w:cs="宋体"/>
                <w:b w:val="0"/>
                <w:bCs/>
                <w:sz w:val="21"/>
                <w:szCs w:val="21"/>
                <w:lang w:val="en-US" w:eastAsia="zh-CN"/>
              </w:rPr>
              <w:sym w:font="Wingdings" w:char="00A8"/>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831" w:type="dxa"/>
            <w:tcBorders>
              <w:tl2br w:val="nil"/>
              <w:tr2bl w:val="nil"/>
            </w:tcBorders>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备注</w:t>
            </w:r>
          </w:p>
        </w:tc>
        <w:tc>
          <w:tcPr>
            <w:tcW w:w="7169" w:type="dxa"/>
            <w:gridSpan w:val="5"/>
            <w:tcBorders>
              <w:tl2br w:val="nil"/>
              <w:tr2bl w:val="nil"/>
            </w:tcBorders>
            <w:noWrap w:val="0"/>
            <w:vAlign w:val="bottom"/>
          </w:tcPr>
          <w:p>
            <w:pPr>
              <w:rPr>
                <w:rFonts w:hint="eastAsia" w:ascii="宋体" w:hAnsi="宋体" w:eastAsia="宋体" w:cs="宋体"/>
                <w:b w:val="0"/>
                <w:bCs/>
                <w:sz w:val="21"/>
                <w:szCs w:val="21"/>
              </w:rPr>
            </w:pPr>
          </w:p>
          <w:p>
            <w:pPr>
              <w:rPr>
                <w:rFonts w:hint="eastAsia" w:ascii="宋体" w:hAnsi="宋体" w:eastAsia="宋体" w:cs="宋体"/>
                <w:b w:val="0"/>
                <w:bCs/>
                <w:sz w:val="21"/>
                <w:szCs w:val="21"/>
              </w:rPr>
            </w:pPr>
          </w:p>
          <w:p>
            <w:pPr>
              <w:rPr>
                <w:rFonts w:hint="eastAsia" w:ascii="宋体" w:hAnsi="宋体" w:eastAsia="宋体" w:cs="宋体"/>
                <w:b w:val="0"/>
                <w:bCs/>
                <w:sz w:val="21"/>
                <w:szCs w:val="21"/>
              </w:rPr>
            </w:pPr>
          </w:p>
          <w:p>
            <w:pPr>
              <w:rPr>
                <w:rFonts w:hint="eastAsia" w:ascii="宋体" w:hAnsi="宋体" w:eastAsia="宋体" w:cs="宋体"/>
                <w:b w:val="0"/>
                <w:bCs/>
                <w:sz w:val="21"/>
                <w:szCs w:val="21"/>
              </w:rPr>
            </w:pPr>
          </w:p>
        </w:tc>
      </w:tr>
    </w:tbl>
    <w:p>
      <w:pPr>
        <w:ind w:firstLine="420" w:firstLineChars="200"/>
      </w:pPr>
      <w:r>
        <w:rPr>
          <w:rFonts w:hint="eastAsia" w:ascii="宋体" w:hAnsi="宋体" w:eastAsia="宋体" w:cs="宋体"/>
          <w:b w:val="0"/>
          <w:bCs/>
          <w:sz w:val="21"/>
          <w:szCs w:val="21"/>
          <w:lang w:val="en-US" w:eastAsia="zh-CN"/>
        </w:rPr>
        <w:t>填报说明:本表为公告附件，请有意向参与的</w:t>
      </w:r>
      <w:r>
        <w:rPr>
          <w:rFonts w:hint="eastAsia" w:ascii="宋体" w:hAnsi="宋体" w:cs="宋体"/>
          <w:b w:val="0"/>
          <w:bCs/>
          <w:sz w:val="21"/>
          <w:szCs w:val="21"/>
          <w:lang w:val="en-US" w:eastAsia="zh-CN"/>
        </w:rPr>
        <w:t>投标人</w:t>
      </w:r>
      <w:r>
        <w:rPr>
          <w:rFonts w:hint="eastAsia" w:ascii="宋体" w:hAnsi="宋体" w:eastAsia="宋体" w:cs="宋体"/>
          <w:b w:val="0"/>
          <w:bCs/>
          <w:sz w:val="21"/>
          <w:szCs w:val="21"/>
          <w:lang w:val="en-US" w:eastAsia="zh-CN"/>
        </w:rPr>
        <w:t>填报本表，并按序提交资格预审文件电子版（加盖公章扫描PDF格式，与本表压缩至文件包，以“拟投标人全称-响应文件”为格</w:t>
      </w:r>
      <w:r>
        <w:rPr>
          <w:rFonts w:hint="eastAsia" w:ascii="宋体" w:hAnsi="宋体" w:eastAsia="宋体" w:cs="宋体"/>
          <w:b w:val="0"/>
          <w:bCs/>
          <w:sz w:val="21"/>
          <w:szCs w:val="21"/>
          <w:highlight w:val="none"/>
          <w:lang w:val="en-US" w:eastAsia="zh-CN"/>
        </w:rPr>
        <w:t>式,于</w:t>
      </w:r>
      <w:r>
        <w:rPr>
          <w:rFonts w:hint="eastAsia" w:ascii="宋体" w:hAnsi="宋体" w:cs="宋体"/>
          <w:b w:val="0"/>
          <w:bCs/>
          <w:sz w:val="21"/>
          <w:szCs w:val="21"/>
          <w:highlight w:val="none"/>
          <w:lang w:val="en-US" w:eastAsia="zh-CN"/>
        </w:rPr>
        <w:t>2023</w:t>
      </w:r>
      <w:r>
        <w:rPr>
          <w:rFonts w:hint="eastAsia" w:ascii="宋体" w:hAnsi="宋体" w:eastAsia="宋体" w:cs="宋体"/>
          <w:b w:val="0"/>
          <w:bCs/>
          <w:sz w:val="21"/>
          <w:szCs w:val="21"/>
          <w:highlight w:val="none"/>
          <w:lang w:val="en-US" w:eastAsia="zh-CN"/>
        </w:rPr>
        <w:t>年</w:t>
      </w:r>
      <w:r>
        <w:rPr>
          <w:rFonts w:hint="eastAsia" w:ascii="宋体" w:hAnsi="宋体" w:cs="宋体"/>
          <w:b w:val="0"/>
          <w:bCs/>
          <w:sz w:val="21"/>
          <w:szCs w:val="21"/>
          <w:highlight w:val="none"/>
          <w:lang w:val="en-US" w:eastAsia="zh-CN"/>
        </w:rPr>
        <w:t>10</w:t>
      </w:r>
      <w:r>
        <w:rPr>
          <w:rFonts w:hint="eastAsia" w:ascii="宋体" w:hAnsi="宋体" w:eastAsia="宋体" w:cs="宋体"/>
          <w:b w:val="0"/>
          <w:bCs/>
          <w:sz w:val="21"/>
          <w:szCs w:val="21"/>
          <w:highlight w:val="none"/>
          <w:lang w:val="en-US" w:eastAsia="zh-CN"/>
        </w:rPr>
        <w:t>月</w:t>
      </w:r>
      <w:r>
        <w:rPr>
          <w:rFonts w:hint="eastAsia" w:ascii="宋体" w:hAnsi="宋体" w:cs="宋体"/>
          <w:b w:val="0"/>
          <w:bCs/>
          <w:sz w:val="21"/>
          <w:szCs w:val="21"/>
          <w:highlight w:val="none"/>
          <w:lang w:val="en-US" w:eastAsia="zh-CN"/>
        </w:rPr>
        <w:t>12</w:t>
      </w:r>
      <w:r>
        <w:rPr>
          <w:rFonts w:hint="eastAsia" w:ascii="宋体" w:hAnsi="宋体" w:eastAsia="宋体" w:cs="宋体"/>
          <w:b w:val="0"/>
          <w:bCs/>
          <w:sz w:val="21"/>
          <w:szCs w:val="21"/>
          <w:highlight w:val="none"/>
          <w:lang w:val="en-US" w:eastAsia="zh-CN"/>
        </w:rPr>
        <w:t>日</w:t>
      </w:r>
      <w:r>
        <w:rPr>
          <w:rFonts w:hint="eastAsia" w:ascii="宋体" w:hAnsi="宋体" w:cs="宋体"/>
          <w:b w:val="0"/>
          <w:bCs/>
          <w:sz w:val="21"/>
          <w:szCs w:val="21"/>
          <w:highlight w:val="none"/>
          <w:lang w:val="en-US" w:eastAsia="zh-CN"/>
        </w:rPr>
        <w:t>17</w:t>
      </w:r>
      <w:r>
        <w:rPr>
          <w:rFonts w:hint="eastAsia" w:ascii="宋体" w:hAnsi="宋体" w:eastAsia="宋体" w:cs="宋体"/>
          <w:b w:val="0"/>
          <w:bCs/>
          <w:sz w:val="21"/>
          <w:szCs w:val="21"/>
          <w:highlight w:val="none"/>
          <w:lang w:val="en-US" w:eastAsia="zh-CN"/>
        </w:rPr>
        <w:t>时前发送至</w:t>
      </w:r>
      <w:r>
        <w:rPr>
          <w:rFonts w:hint="eastAsia" w:ascii="宋体" w:hAnsi="宋体" w:cs="宋体"/>
          <w:b w:val="0"/>
          <w:bCs/>
          <w:sz w:val="21"/>
          <w:szCs w:val="21"/>
          <w:highlight w:val="none"/>
          <w:lang w:val="en-US" w:eastAsia="zh-CN"/>
        </w:rPr>
        <w:t>cn</w:t>
      </w:r>
      <w:r>
        <w:rPr>
          <w:rFonts w:hint="eastAsia" w:ascii="宋体" w:hAnsi="宋体" w:eastAsia="宋体" w:cs="宋体"/>
          <w:b w:val="0"/>
          <w:bCs/>
          <w:sz w:val="21"/>
          <w:szCs w:val="21"/>
          <w:highlight w:val="none"/>
          <w:lang w:val="en-US" w:eastAsia="zh-CN"/>
        </w:rPr>
        <w:t>@</w:t>
      </w:r>
      <w:r>
        <w:rPr>
          <w:rFonts w:hint="eastAsia" w:ascii="宋体" w:hAnsi="宋体" w:eastAsia="宋体" w:cs="宋体"/>
          <w:b w:val="0"/>
          <w:bCs/>
          <w:sz w:val="21"/>
          <w:szCs w:val="21"/>
          <w:lang w:val="en-US" w:eastAsia="zh-CN"/>
        </w:rPr>
        <w:t>plhr.cn）</w:t>
      </w:r>
    </w:p>
    <w:p/>
    <w:p>
      <w:pPr>
        <w:widowControl/>
        <w:spacing w:beforeLines="30" w:line="360" w:lineRule="auto"/>
        <w:ind w:firstLine="442" w:firstLineChars="200"/>
        <w:jc w:val="left"/>
        <w:rPr>
          <w:rFonts w:asciiTheme="minorEastAsia" w:hAnsiTheme="minorEastAsia"/>
          <w:b/>
          <w:sz w:val="22"/>
          <w:highlight w:val="yellow"/>
        </w:rPr>
      </w:pPr>
    </w:p>
    <w:p>
      <w:pPr>
        <w:widowControl/>
        <w:spacing w:beforeLines="30" w:line="360" w:lineRule="auto"/>
        <w:ind w:firstLine="442" w:firstLineChars="200"/>
        <w:jc w:val="left"/>
        <w:rPr>
          <w:rFonts w:asciiTheme="minorEastAsia" w:hAnsiTheme="minorEastAsia"/>
          <w:b/>
          <w:sz w:val="22"/>
          <w:highlight w:val="yellow"/>
        </w:rPr>
      </w:pPr>
    </w:p>
    <w:p>
      <w:pPr>
        <w:widowControl/>
        <w:spacing w:beforeLines="30" w:line="360" w:lineRule="auto"/>
        <w:ind w:firstLine="442" w:firstLineChars="200"/>
        <w:jc w:val="left"/>
        <w:rPr>
          <w:rFonts w:asciiTheme="minorEastAsia" w:hAnsiTheme="minorEastAsia"/>
          <w:b/>
          <w:sz w:val="22"/>
          <w:highlight w:val="yellow"/>
        </w:rPr>
      </w:pPr>
    </w:p>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val="0"/>
          <w:bCs/>
          <w:sz w:val="32"/>
          <w:szCs w:val="32"/>
        </w:rPr>
      </w:pPr>
      <w:bookmarkStart w:id="10" w:name="_Toc21077"/>
      <w:bookmarkStart w:id="11" w:name="_Toc12088"/>
      <w:bookmarkStart w:id="12" w:name="_Toc10392"/>
      <w:r>
        <w:rPr>
          <w:rFonts w:hint="eastAsia" w:ascii="黑体" w:hAnsi="黑体" w:eastAsia="黑体" w:cs="黑体"/>
          <w:b w:val="0"/>
          <w:bCs/>
          <w:sz w:val="32"/>
          <w:szCs w:val="32"/>
        </w:rPr>
        <w:t>第二部分 招标文件</w:t>
      </w:r>
      <w:bookmarkEnd w:id="10"/>
      <w:bookmarkEnd w:id="11"/>
      <w:bookmarkEnd w:id="12"/>
    </w:p>
    <w:p>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b w:val="0"/>
          <w:bCs/>
          <w:sz w:val="28"/>
          <w:szCs w:val="28"/>
        </w:rPr>
      </w:pPr>
      <w:bookmarkStart w:id="13" w:name="_Toc1091"/>
      <w:bookmarkStart w:id="14" w:name="_Toc4395"/>
      <w:r>
        <w:rPr>
          <w:rFonts w:hint="eastAsia" w:ascii="黑体" w:hAnsi="黑体" w:eastAsia="黑体" w:cs="黑体"/>
          <w:b w:val="0"/>
          <w:bCs/>
          <w:sz w:val="32"/>
          <w:szCs w:val="32"/>
        </w:rPr>
        <w:t>第一章 项目概况及招标程序</w:t>
      </w:r>
      <w:bookmarkEnd w:id="13"/>
      <w:bookmarkEnd w:id="14"/>
    </w:p>
    <w:p>
      <w:pPr>
        <w:pStyle w:val="4"/>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lang w:val="zh-CN"/>
        </w:rPr>
      </w:pPr>
      <w:bookmarkStart w:id="15" w:name="_Toc14253"/>
      <w:r>
        <w:rPr>
          <w:rFonts w:hint="eastAsia" w:ascii="黑体" w:hAnsi="黑体" w:eastAsia="黑体" w:cs="黑体"/>
          <w:b w:val="0"/>
          <w:sz w:val="32"/>
          <w:szCs w:val="32"/>
          <w:lang w:val="zh-CN"/>
        </w:rPr>
        <w:t>一、项目名称</w:t>
      </w:r>
      <w:bookmarkEnd w:id="15"/>
    </w:p>
    <w:p>
      <w:pPr>
        <w:pStyle w:val="8"/>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kern w:val="2"/>
          <w:sz w:val="32"/>
          <w:szCs w:val="32"/>
          <w:lang w:val="zh-CN"/>
        </w:rPr>
      </w:pPr>
      <w:r>
        <w:rPr>
          <w:rFonts w:hint="eastAsia" w:ascii="仿宋" w:hAnsi="仿宋" w:eastAsia="仿宋" w:cs="仿宋"/>
          <w:bCs/>
          <w:kern w:val="2"/>
          <w:sz w:val="32"/>
          <w:szCs w:val="32"/>
          <w:lang w:val="zh-CN"/>
        </w:rPr>
        <w:t>深圳市鹏劳人力资源管理有限公司</w:t>
      </w:r>
      <w:r>
        <w:rPr>
          <w:rFonts w:hint="eastAsia" w:ascii="仿宋" w:hAnsi="仿宋" w:eastAsia="仿宋" w:cs="仿宋"/>
          <w:bCs/>
          <w:kern w:val="2"/>
          <w:sz w:val="32"/>
          <w:szCs w:val="32"/>
          <w:lang w:val="en-US" w:eastAsia="zh-CN"/>
        </w:rPr>
        <w:t>2023年度</w:t>
      </w:r>
      <w:r>
        <w:rPr>
          <w:rFonts w:hint="eastAsia" w:ascii="仿宋" w:hAnsi="仿宋" w:eastAsia="仿宋" w:cs="仿宋"/>
          <w:bCs/>
          <w:kern w:val="2"/>
          <w:sz w:val="32"/>
          <w:szCs w:val="32"/>
          <w:lang w:val="zh-CN"/>
        </w:rPr>
        <w:t>外派员工体检服务采购</w:t>
      </w:r>
    </w:p>
    <w:p>
      <w:pPr>
        <w:pStyle w:val="4"/>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lang w:val="zh-CN"/>
        </w:rPr>
      </w:pPr>
      <w:bookmarkStart w:id="16" w:name="_Toc3905"/>
      <w:r>
        <w:rPr>
          <w:rFonts w:hint="eastAsia" w:ascii="黑体" w:hAnsi="黑体" w:eastAsia="黑体" w:cs="黑体"/>
          <w:b w:val="0"/>
          <w:sz w:val="32"/>
          <w:szCs w:val="32"/>
          <w:lang w:val="zh-CN"/>
        </w:rPr>
        <w:t>二、招标编号</w:t>
      </w:r>
      <w:bookmarkEnd w:id="16"/>
    </w:p>
    <w:p>
      <w:pPr>
        <w:pStyle w:val="8"/>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bCs/>
          <w:kern w:val="2"/>
          <w:sz w:val="32"/>
          <w:szCs w:val="32"/>
          <w:lang w:val="en-US" w:eastAsia="zh-CN"/>
        </w:rPr>
      </w:pPr>
      <w:r>
        <w:rPr>
          <w:rFonts w:hint="eastAsia" w:ascii="仿宋" w:hAnsi="仿宋" w:eastAsia="仿宋" w:cs="仿宋"/>
          <w:bCs/>
          <w:kern w:val="2"/>
          <w:sz w:val="32"/>
          <w:szCs w:val="32"/>
        </w:rPr>
        <w:t>PLHR-ZB-FW-</w:t>
      </w:r>
      <w:r>
        <w:rPr>
          <w:rFonts w:hint="eastAsia" w:ascii="仿宋" w:hAnsi="仿宋" w:eastAsia="仿宋" w:cs="仿宋"/>
          <w:bCs/>
          <w:kern w:val="2"/>
          <w:sz w:val="32"/>
          <w:szCs w:val="32"/>
          <w:lang w:eastAsia="zh-CN"/>
        </w:rPr>
        <w:t>2023</w:t>
      </w:r>
      <w:r>
        <w:rPr>
          <w:rFonts w:hint="eastAsia" w:ascii="仿宋" w:hAnsi="仿宋" w:eastAsia="仿宋" w:cs="仿宋"/>
          <w:bCs/>
          <w:kern w:val="2"/>
          <w:sz w:val="32"/>
          <w:szCs w:val="32"/>
          <w:lang w:val="en-US" w:eastAsia="zh-CN"/>
        </w:rPr>
        <w:t>0501</w:t>
      </w:r>
    </w:p>
    <w:p>
      <w:pPr>
        <w:pStyle w:val="4"/>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rPr>
      </w:pPr>
      <w:bookmarkStart w:id="17" w:name="_Toc2751"/>
      <w:r>
        <w:rPr>
          <w:rFonts w:hint="eastAsia" w:ascii="黑体" w:hAnsi="黑体" w:eastAsia="黑体" w:cs="黑体"/>
          <w:b w:val="0"/>
          <w:sz w:val="32"/>
          <w:szCs w:val="32"/>
        </w:rPr>
        <w:t>三、投标人资质要求</w:t>
      </w:r>
      <w:bookmarkEnd w:id="17"/>
    </w:p>
    <w:p>
      <w:pPr>
        <w:pStyle w:val="8"/>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Cs/>
          <w:sz w:val="32"/>
          <w:szCs w:val="32"/>
        </w:rPr>
      </w:pPr>
      <w:r>
        <w:rPr>
          <w:rFonts w:hint="eastAsia" w:ascii="仿宋" w:hAnsi="仿宋" w:eastAsia="仿宋" w:cs="仿宋"/>
          <w:bCs/>
          <w:sz w:val="32"/>
          <w:szCs w:val="32"/>
        </w:rPr>
        <w:t>（一）投标人为国内注册（指按国家有关规定要求注册的），经营本次采购内容，具备法人资格的医院，或具备法人资格且具有国家卫生行政部门颁发的《中华人民共和国医疗经营许可证》专业体检机构；</w:t>
      </w:r>
    </w:p>
    <w:p>
      <w:pPr>
        <w:pStyle w:val="8"/>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Cs/>
          <w:sz w:val="32"/>
          <w:szCs w:val="32"/>
        </w:rPr>
      </w:pPr>
      <w:r>
        <w:rPr>
          <w:rFonts w:hint="eastAsia" w:ascii="仿宋" w:hAnsi="仿宋" w:eastAsia="仿宋" w:cs="仿宋"/>
          <w:bCs/>
          <w:sz w:val="32"/>
          <w:szCs w:val="32"/>
        </w:rPr>
        <w:t>（二）投标人具有完全响应本项目采购需求的能力；</w:t>
      </w:r>
    </w:p>
    <w:p>
      <w:pPr>
        <w:pStyle w:val="8"/>
        <w:keepNext w:val="0"/>
        <w:keepLines w:val="0"/>
        <w:pageBreakBefore w:val="0"/>
        <w:widowControl w:val="0"/>
        <w:tabs>
          <w:tab w:val="left" w:pos="7740"/>
        </w:tabs>
        <w:kinsoku/>
        <w:wordWrap w:val="0"/>
        <w:overflowPunct/>
        <w:topLinePunct w:val="0"/>
        <w:autoSpaceDE/>
        <w:autoSpaceDN/>
        <w:bidi w:val="0"/>
        <w:adjustRightInd w:val="0"/>
        <w:snapToGrid w:val="0"/>
        <w:spacing w:line="560" w:lineRule="exact"/>
        <w:ind w:firstLine="560"/>
        <w:textAlignment w:val="auto"/>
        <w:rPr>
          <w:rFonts w:hint="eastAsia"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三</w:t>
      </w:r>
      <w:r>
        <w:rPr>
          <w:rFonts w:hint="eastAsia" w:ascii="仿宋" w:hAnsi="仿宋" w:eastAsia="仿宋" w:cs="仿宋"/>
          <w:bCs/>
          <w:sz w:val="32"/>
          <w:szCs w:val="32"/>
        </w:rPr>
        <w:t>）投标人无对在“信用中国”网站(www.creditchina.gov.cn)、中国政府采购网(www.ccgp.gov.cn)等渠道列入失信被执行人、重大税收违法案件当事人名单、政府采购严重违法失信行为记录名单的情况；</w:t>
      </w:r>
    </w:p>
    <w:p>
      <w:pPr>
        <w:pStyle w:val="8"/>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Cs/>
          <w:sz w:val="32"/>
          <w:szCs w:val="32"/>
        </w:rPr>
      </w:pPr>
      <w:r>
        <w:rPr>
          <w:rFonts w:hint="eastAsia" w:ascii="仿宋" w:hAnsi="仿宋" w:eastAsia="仿宋" w:cs="仿宋"/>
          <w:bCs/>
          <w:sz w:val="32"/>
          <w:szCs w:val="32"/>
        </w:rPr>
        <w:t>（四）投标人如为与招标人合作的既往供应商，需满足招标人关于供应商的管理规定，同时既往三年内无重大事故、服务投诉或质量不符合记录；</w:t>
      </w:r>
    </w:p>
    <w:p>
      <w:pPr>
        <w:pStyle w:val="8"/>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Cs/>
          <w:sz w:val="32"/>
          <w:szCs w:val="32"/>
        </w:rPr>
      </w:pPr>
      <w:r>
        <w:rPr>
          <w:rFonts w:hint="eastAsia" w:ascii="仿宋" w:hAnsi="仿宋" w:eastAsia="仿宋" w:cs="仿宋"/>
          <w:bCs/>
          <w:sz w:val="32"/>
          <w:szCs w:val="32"/>
        </w:rPr>
        <w:t>（五）投标人能够开具符合国家法律法规规定的增值税发票，如所提供的产品或服务税率不同，须按照相应税率分别开具发票；</w:t>
      </w:r>
    </w:p>
    <w:p>
      <w:pPr>
        <w:pStyle w:val="8"/>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Cs/>
          <w:kern w:val="2"/>
          <w:sz w:val="32"/>
          <w:szCs w:val="32"/>
        </w:rPr>
      </w:pPr>
      <w:r>
        <w:rPr>
          <w:rFonts w:hint="eastAsia" w:ascii="仿宋" w:hAnsi="仿宋" w:eastAsia="仿宋" w:cs="仿宋"/>
          <w:bCs/>
          <w:sz w:val="32"/>
          <w:szCs w:val="32"/>
        </w:rPr>
        <w:t>本项目不接受联合体竞标或分标段投标。</w:t>
      </w:r>
      <w:r>
        <w:rPr>
          <w:rFonts w:hint="eastAsia" w:ascii="仿宋" w:hAnsi="仿宋" w:eastAsia="仿宋" w:cs="仿宋"/>
          <w:bCs/>
          <w:kern w:val="2"/>
          <w:sz w:val="32"/>
          <w:szCs w:val="32"/>
        </w:rPr>
        <w:t>投标人应如实提供资质信息及随附证明文件，不得弄虚作假，提供虚假资质信息或虚假的随附证明文件一经查实，取消本项目投标资格，同时三年内不得参加招标人其他项目招标或采购。</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sz w:val="32"/>
          <w:szCs w:val="32"/>
          <w:lang w:val="zh-CN"/>
        </w:rPr>
      </w:pPr>
      <w:bookmarkStart w:id="18" w:name="_Toc19081"/>
      <w:r>
        <w:rPr>
          <w:rFonts w:hint="eastAsia" w:ascii="黑体" w:hAnsi="黑体" w:eastAsia="黑体" w:cs="黑体"/>
          <w:b w:val="0"/>
          <w:sz w:val="32"/>
          <w:szCs w:val="32"/>
          <w:lang w:val="zh-CN"/>
        </w:rPr>
        <w:t>四、项目内容、服务需求及期限</w:t>
      </w:r>
      <w:bookmarkEnd w:id="18"/>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Cs/>
          <w:sz w:val="32"/>
          <w:szCs w:val="32"/>
        </w:rPr>
      </w:pPr>
      <w:bookmarkStart w:id="19" w:name="_Toc15949_WPSOffice_Level2"/>
      <w:r>
        <w:rPr>
          <w:rFonts w:hint="eastAsia" w:ascii="楷体" w:hAnsi="楷体" w:eastAsia="楷体" w:cs="楷体"/>
          <w:bCs/>
          <w:sz w:val="32"/>
          <w:szCs w:val="32"/>
        </w:rPr>
        <w:t>（一）项目内容</w:t>
      </w:r>
      <w:bookmarkEnd w:id="19"/>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 xml:space="preserve">在项目周期内，根据招标人外派员工性别、年龄，根据分项限价设计适宜于招标人外派员工体检套餐并提供体检服务，出具体检结果与报告，提供健康管理建议。   </w:t>
      </w:r>
    </w:p>
    <w:p>
      <w:pPr>
        <w:pageBreakBefore w:val="0"/>
        <w:widowControl/>
        <w:numPr>
          <w:ilvl w:val="0"/>
          <w:numId w:val="4"/>
        </w:numPr>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Cs/>
          <w:sz w:val="32"/>
          <w:szCs w:val="32"/>
        </w:rPr>
      </w:pPr>
      <w:r>
        <w:rPr>
          <w:rFonts w:hint="eastAsia" w:ascii="楷体" w:hAnsi="楷体" w:eastAsia="楷体" w:cs="楷体"/>
          <w:bCs/>
          <w:sz w:val="32"/>
          <w:szCs w:val="32"/>
        </w:rPr>
        <w:t>项目需求</w:t>
      </w:r>
    </w:p>
    <w:p>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bCs/>
          <w:sz w:val="32"/>
          <w:szCs w:val="32"/>
        </w:rPr>
        <w:t>1.投标人应为在中国境内注册并具有独立法人资格、经营范围具有相关资格的合法企业，有能力按照本招标文件规定的要求提供招标服务，能独立承担本招标文件所示民事等法律责任和合同义务。</w:t>
      </w:r>
    </w:p>
    <w:p>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rPr>
        <w:t>2.投标人应为招标人外派员工提供便利的线上、线下体检预约渠道，同时设置合理体检服务期限，开设企业综合专场，同时为逾期未能参加综合专场体</w:t>
      </w:r>
      <w:r>
        <w:rPr>
          <w:rFonts w:hint="eastAsia" w:ascii="仿宋" w:hAnsi="仿宋" w:eastAsia="仿宋" w:cs="仿宋"/>
          <w:bCs/>
          <w:sz w:val="32"/>
          <w:szCs w:val="32"/>
          <w:highlight w:val="none"/>
        </w:rPr>
        <w:t>检服务员工提供灵活、机动、合理的体检服务补检；</w:t>
      </w:r>
    </w:p>
    <w:p>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3.投标人提供的体检服务地点应至少包含以下区域：北京、四川成都、上海、辽宁大连、江苏苏州、江苏南通、广东深圳、广东惠州、广东阳江。</w:t>
      </w:r>
    </w:p>
    <w:p>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4</w:t>
      </w:r>
      <w:r>
        <w:rPr>
          <w:rFonts w:hint="eastAsia" w:ascii="仿宋" w:hAnsi="仿宋" w:eastAsia="仿宋" w:cs="仿宋"/>
          <w:bCs/>
          <w:sz w:val="32"/>
          <w:szCs w:val="32"/>
          <w:highlight w:val="none"/>
        </w:rPr>
        <w:t>.投标人应为招标人外派员工提供至少包含以下内容的随附服务：</w:t>
      </w:r>
    </w:p>
    <w:p>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w:t>
      </w:r>
      <w:r>
        <w:rPr>
          <w:rFonts w:hint="eastAsia" w:ascii="仿宋" w:hAnsi="仿宋" w:eastAsia="仿宋" w:cs="仿宋"/>
          <w:bCs/>
          <w:sz w:val="32"/>
          <w:szCs w:val="32"/>
          <w:highlight w:val="none"/>
          <w:lang w:val="en-US" w:eastAsia="zh-CN"/>
        </w:rPr>
        <w:t>深圳</w:t>
      </w:r>
      <w:r>
        <w:rPr>
          <w:rFonts w:hint="eastAsia" w:ascii="仿宋" w:hAnsi="仿宋" w:eastAsia="仿宋" w:cs="仿宋"/>
          <w:bCs/>
          <w:sz w:val="32"/>
          <w:szCs w:val="32"/>
          <w:highlight w:val="none"/>
        </w:rPr>
        <w:t>市非市中心区</w:t>
      </w:r>
      <w:r>
        <w:rPr>
          <w:rFonts w:hint="eastAsia" w:ascii="仿宋" w:hAnsi="仿宋" w:eastAsia="仿宋" w:cs="仿宋"/>
          <w:bCs/>
          <w:sz w:val="32"/>
          <w:szCs w:val="32"/>
          <w:highlight w:val="none"/>
          <w:lang w:val="en-US" w:eastAsia="zh-CN"/>
        </w:rPr>
        <w:t>龙岗片区（约416人）</w:t>
      </w:r>
      <w:r>
        <w:rPr>
          <w:rFonts w:hint="eastAsia" w:ascii="仿宋" w:hAnsi="仿宋" w:eastAsia="仿宋" w:cs="仿宋"/>
          <w:bCs/>
          <w:sz w:val="32"/>
          <w:szCs w:val="32"/>
          <w:highlight w:val="none"/>
        </w:rPr>
        <w:t>人员工作地点与体检地点往返程车辆接送</w:t>
      </w:r>
      <w:r>
        <w:rPr>
          <w:rFonts w:hint="eastAsia" w:ascii="仿宋" w:hAnsi="仿宋" w:eastAsia="仿宋" w:cs="仿宋"/>
          <w:bCs/>
          <w:sz w:val="32"/>
          <w:szCs w:val="32"/>
          <w:highlight w:val="none"/>
          <w:lang w:val="en-US" w:eastAsia="zh-CN"/>
        </w:rPr>
        <w:t>,（</w:t>
      </w:r>
      <w:r>
        <w:rPr>
          <w:rFonts w:hint="eastAsia" w:ascii="仿宋" w:hAnsi="仿宋" w:eastAsia="仿宋" w:cs="仿宋"/>
          <w:bCs/>
          <w:sz w:val="32"/>
          <w:szCs w:val="32"/>
          <w:highlight w:val="none"/>
        </w:rPr>
        <w:t>可协调安排集中预约批次</w:t>
      </w:r>
      <w:r>
        <w:rPr>
          <w:rFonts w:hint="eastAsia" w:ascii="仿宋" w:hAnsi="仿宋" w:eastAsia="仿宋" w:cs="仿宋"/>
          <w:bCs/>
          <w:sz w:val="32"/>
          <w:szCs w:val="32"/>
          <w:highlight w:val="none"/>
          <w:lang w:val="en-US" w:eastAsia="zh-CN"/>
        </w:rPr>
        <w:t>,接送人数以实际统计人数为准）；</w:t>
      </w:r>
    </w:p>
    <w:p>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(2)个人纸质及电子版体检报告；</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(3)体检当日营养早餐；</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(4)疑似肿瘤、癌症，重度心血管疾病，血液、血压、尿酸指标中度以上异常重大阳性结果或复查提示通知；</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rPr>
        <w:t>(5)肿瘤标志物异常30个工作日内免费复查；</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val="en-US" w:eastAsia="zh-CN"/>
        </w:rPr>
        <w:t>5</w:t>
      </w:r>
      <w:r>
        <w:rPr>
          <w:rFonts w:hint="eastAsia" w:ascii="仿宋" w:hAnsi="仿宋" w:eastAsia="仿宋" w:cs="仿宋"/>
          <w:bCs/>
          <w:sz w:val="32"/>
          <w:szCs w:val="32"/>
          <w:highlight w:val="none"/>
        </w:rPr>
        <w:t>.投标人应为招标人提供外派员工团体体检汇总报告</w:t>
      </w:r>
      <w:r>
        <w:rPr>
          <w:rFonts w:hint="eastAsia" w:ascii="仿宋" w:hAnsi="仿宋" w:eastAsia="仿宋" w:cs="仿宋"/>
          <w:bCs/>
          <w:sz w:val="32"/>
          <w:szCs w:val="32"/>
          <w:highlight w:val="none"/>
          <w:lang w:eastAsia="zh-CN"/>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6</w:t>
      </w:r>
      <w:r>
        <w:rPr>
          <w:rFonts w:hint="eastAsia" w:ascii="仿宋" w:hAnsi="仿宋" w:eastAsia="仿宋" w:cs="仿宋"/>
          <w:bCs/>
          <w:sz w:val="32"/>
          <w:szCs w:val="32"/>
          <w:highlight w:val="none"/>
        </w:rPr>
        <w:t>.投标人需根据招标文件所示限价情况在本条目所示项目基础上自行增加或提出更优方案并出具报价，不得减少基准项目或降低标准</w:t>
      </w:r>
      <w:r>
        <w:rPr>
          <w:rFonts w:hint="eastAsia" w:ascii="仿宋" w:hAnsi="仿宋" w:eastAsia="仿宋" w:cs="仿宋"/>
          <w:bCs/>
          <w:sz w:val="32"/>
          <w:szCs w:val="32"/>
          <w:highlight w:val="none"/>
          <w:lang w:eastAsia="zh-CN"/>
        </w:rPr>
        <w:t>。擅自删减项目或降低</w:t>
      </w:r>
      <w:r>
        <w:rPr>
          <w:rFonts w:hint="eastAsia" w:ascii="仿宋" w:hAnsi="仿宋" w:eastAsia="仿宋" w:cs="仿宋"/>
          <w:bCs/>
          <w:sz w:val="32"/>
          <w:szCs w:val="32"/>
          <w:highlight w:val="none"/>
        </w:rPr>
        <w:t>标准的报价文件</w:t>
      </w:r>
      <w:r>
        <w:rPr>
          <w:rFonts w:hint="eastAsia" w:ascii="仿宋" w:hAnsi="仿宋" w:eastAsia="仿宋" w:cs="仿宋"/>
          <w:bCs/>
          <w:sz w:val="32"/>
          <w:szCs w:val="32"/>
          <w:highlight w:val="none"/>
          <w:lang w:eastAsia="zh-CN"/>
        </w:rPr>
        <w:t>无效。</w:t>
      </w:r>
    </w:p>
    <w:p>
      <w:pPr>
        <w:widowControl/>
        <w:snapToGrid w:val="0"/>
        <w:spacing w:line="44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rPr>
        <w:t>)限价不超过390元标准套餐应至少包括以下基准项目:</w:t>
      </w:r>
    </w:p>
    <w:tbl>
      <w:tblPr>
        <w:tblStyle w:val="15"/>
        <w:tblW w:w="77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2364"/>
        <w:gridCol w:w="4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2"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236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检查大类</w:t>
            </w:r>
          </w:p>
        </w:tc>
        <w:tc>
          <w:tcPr>
            <w:tcW w:w="44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基准项目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一般检查</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身高、体重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内科</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外科</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视力 色觉</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视力 色觉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耳鼻咽喉科</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耳鼻咽喉科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口腔科</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口腔常规检查，全面了解口腔健康状况，及时发现口腔科常见疾病。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肝功能七项</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丙氨酸氨基转移酶(ALT) \ 天门冬氨酸氨基转移酶(AST) \ 谷氨酰转肽酶(GGT)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血清蛋白四项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肾功能三项</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尿素氮(BUN)、肌肝(CR)、尿酸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血脂两项</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总胆固醇、甘油三脂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甲功三项A</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甲功三项A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血糖</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空腹血糖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2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肿瘤筛查七项</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癌胚抗原CEA(定量)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2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甲胎蛋白AFP（定量）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2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糖类抗原242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2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糖类抗原125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2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神经元特异性烯醇化酶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2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人绒毛膜促性腺激素游离β亚基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2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细胞角蛋白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血常规</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红细胞计数 （RBC）、红细胞压积（HCT）、平均血红蛋白浓度（MCHC）等19项。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尿常规</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尿蛋白 、尿糖 、尿比重 、尿酮体 、尿胆红质 、尿胆元等10项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彩超检查</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肝胆脾胰双肾，甲状腺彩超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心电图</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心电图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2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放射科拍片</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胸部正位片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2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颈椎侧位片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男性员工彩超检查</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前列腺彩超（彩超机）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女性员工彩超检查</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彩超检查双侧乳腺（彩超机）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女性已婚员工彩超检查</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阴式彩超（阴彩有侵入性，不适合未婚的女士做此项目，未婚做子宫附件彩超）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女性未婚员工彩超检查</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子宫附件彩超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妇科检查</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妇检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白带常规</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白带常规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宫颈刮片</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宫颈疾病检查</w:t>
            </w:r>
          </w:p>
        </w:tc>
      </w:tr>
    </w:tbl>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rPr>
        <w:t>)限价不超过</w:t>
      </w:r>
      <w:r>
        <w:rPr>
          <w:rFonts w:hint="eastAsia" w:ascii="仿宋" w:hAnsi="仿宋" w:eastAsia="仿宋" w:cs="仿宋"/>
          <w:bCs/>
          <w:sz w:val="32"/>
          <w:szCs w:val="32"/>
          <w:highlight w:val="none"/>
          <w:lang w:val="en-US" w:eastAsia="zh-CN"/>
        </w:rPr>
        <w:t>500</w:t>
      </w:r>
      <w:r>
        <w:rPr>
          <w:rFonts w:hint="eastAsia" w:ascii="仿宋" w:hAnsi="仿宋" w:eastAsia="仿宋" w:cs="仿宋"/>
          <w:bCs/>
          <w:sz w:val="32"/>
          <w:szCs w:val="32"/>
          <w:highlight w:val="none"/>
        </w:rPr>
        <w:t>元标准套餐应至少包括以下基准项目:</w:t>
      </w:r>
    </w:p>
    <w:tbl>
      <w:tblPr>
        <w:tblStyle w:val="15"/>
        <w:tblW w:w="76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2160"/>
        <w:gridCol w:w="4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7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16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检查大类</w:t>
            </w:r>
          </w:p>
        </w:tc>
        <w:tc>
          <w:tcPr>
            <w:tcW w:w="453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基准项目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身高、体重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视力</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色觉</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视力</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色觉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耳鼻咽喉科</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耳鼻咽喉科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口腔科</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口腔常规检查，全面了解口腔健康状况，及时发现口腔科常见疾病。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肝功能七项</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丙氨酸氨基转移酶</w:t>
            </w:r>
            <w:r>
              <w:rPr>
                <w:rFonts w:hint="default" w:ascii="Times New Roman" w:hAnsi="Times New Roman" w:eastAsia="宋体" w:cs="Times New Roman"/>
                <w:i w:val="0"/>
                <w:iCs w:val="0"/>
                <w:color w:val="000000"/>
                <w:kern w:val="0"/>
                <w:sz w:val="21"/>
                <w:szCs w:val="21"/>
                <w:u w:val="none"/>
                <w:lang w:val="en-US" w:eastAsia="zh-CN" w:bidi="ar"/>
              </w:rPr>
              <w:t xml:space="preserve">(ALT) \ </w:t>
            </w:r>
            <w:r>
              <w:rPr>
                <w:rFonts w:hint="eastAsia" w:ascii="宋体" w:hAnsi="宋体" w:eastAsia="宋体" w:cs="宋体"/>
                <w:i w:val="0"/>
                <w:iCs w:val="0"/>
                <w:color w:val="000000"/>
                <w:kern w:val="0"/>
                <w:sz w:val="21"/>
                <w:szCs w:val="21"/>
                <w:u w:val="none"/>
                <w:lang w:val="en-US" w:eastAsia="zh-CN" w:bidi="ar"/>
              </w:rPr>
              <w:t>天门冬氨酸氨基转移酶</w:t>
            </w:r>
            <w:r>
              <w:rPr>
                <w:rFonts w:hint="default" w:ascii="Times New Roman" w:hAnsi="Times New Roman" w:eastAsia="宋体" w:cs="Times New Roman"/>
                <w:i w:val="0"/>
                <w:iCs w:val="0"/>
                <w:color w:val="000000"/>
                <w:kern w:val="0"/>
                <w:sz w:val="21"/>
                <w:szCs w:val="21"/>
                <w:u w:val="none"/>
                <w:lang w:val="en-US" w:eastAsia="zh-CN" w:bidi="ar"/>
              </w:rPr>
              <w:t xml:space="preserve">(AST) \ </w:t>
            </w:r>
            <w:r>
              <w:rPr>
                <w:rFonts w:hint="eastAsia" w:ascii="宋体" w:hAnsi="宋体" w:eastAsia="宋体" w:cs="宋体"/>
                <w:i w:val="0"/>
                <w:iCs w:val="0"/>
                <w:color w:val="000000"/>
                <w:kern w:val="0"/>
                <w:sz w:val="21"/>
                <w:szCs w:val="21"/>
                <w:u w:val="none"/>
                <w:lang w:val="en-US" w:eastAsia="zh-CN" w:bidi="ar"/>
              </w:rPr>
              <w:t>谷氨酰转肽酶</w:t>
            </w:r>
            <w:r>
              <w:rPr>
                <w:rFonts w:hint="default" w:ascii="Times New Roman" w:hAnsi="Times New Roman" w:eastAsia="宋体" w:cs="Times New Roman"/>
                <w:i w:val="0"/>
                <w:iCs w:val="0"/>
                <w:color w:val="000000"/>
                <w:kern w:val="0"/>
                <w:sz w:val="21"/>
                <w:szCs w:val="21"/>
                <w:u w:val="none"/>
                <w:lang w:val="en-US" w:eastAsia="zh-CN" w:bidi="ar"/>
              </w:rPr>
              <w:t>(GGT)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血清蛋白四项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肾功能三项</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尿素氮</w:t>
            </w:r>
            <w:r>
              <w:rPr>
                <w:rFonts w:hint="default" w:ascii="Times New Roman" w:hAnsi="Times New Roman" w:eastAsia="宋体" w:cs="Times New Roman"/>
                <w:i w:val="0"/>
                <w:iCs w:val="0"/>
                <w:color w:val="000000"/>
                <w:kern w:val="0"/>
                <w:sz w:val="21"/>
                <w:szCs w:val="21"/>
                <w:u w:val="none"/>
                <w:lang w:val="en-US" w:eastAsia="zh-CN" w:bidi="ar"/>
              </w:rPr>
              <w:t>(BUN)</w:t>
            </w:r>
            <w:r>
              <w:rPr>
                <w:rFonts w:hint="eastAsia" w:ascii="宋体" w:hAnsi="宋体" w:eastAsia="宋体" w:cs="宋体"/>
                <w:i w:val="0"/>
                <w:iCs w:val="0"/>
                <w:color w:val="000000"/>
                <w:kern w:val="0"/>
                <w:sz w:val="21"/>
                <w:szCs w:val="21"/>
                <w:u w:val="none"/>
                <w:lang w:val="en-US" w:eastAsia="zh-CN" w:bidi="ar"/>
              </w:rPr>
              <w:t>、肌肝</w:t>
            </w:r>
            <w:r>
              <w:rPr>
                <w:rFonts w:hint="default" w:ascii="Times New Roman" w:hAnsi="Times New Roman" w:eastAsia="宋体" w:cs="Times New Roman"/>
                <w:i w:val="0"/>
                <w:iCs w:val="0"/>
                <w:color w:val="000000"/>
                <w:kern w:val="0"/>
                <w:sz w:val="21"/>
                <w:szCs w:val="21"/>
                <w:u w:val="none"/>
                <w:lang w:val="en-US" w:eastAsia="zh-CN" w:bidi="ar"/>
              </w:rPr>
              <w:t>(CR)</w:t>
            </w:r>
            <w:r>
              <w:rPr>
                <w:rFonts w:hint="eastAsia" w:ascii="宋体" w:hAnsi="宋体" w:eastAsia="宋体" w:cs="宋体"/>
                <w:i w:val="0"/>
                <w:iCs w:val="0"/>
                <w:color w:val="000000"/>
                <w:kern w:val="0"/>
                <w:sz w:val="21"/>
                <w:szCs w:val="21"/>
                <w:u w:val="none"/>
                <w:lang w:val="en-US" w:eastAsia="zh-CN" w:bidi="ar"/>
              </w:rPr>
              <w:t>、尿酸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血脂四项</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总胆固醇、甘油三脂、低密度脂蛋白胆固醇、高密度脂蛋白胆固醇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甲功三项</w:t>
            </w:r>
            <w:r>
              <w:rPr>
                <w:rFonts w:hint="default" w:ascii="Times New Roman" w:hAnsi="Times New Roman" w:eastAsia="宋体" w:cs="Times New Roman"/>
                <w:i w:val="0"/>
                <w:iCs w:val="0"/>
                <w:color w:val="000000"/>
                <w:kern w:val="0"/>
                <w:sz w:val="21"/>
                <w:szCs w:val="21"/>
                <w:u w:val="none"/>
                <w:lang w:val="en-US" w:eastAsia="zh-CN" w:bidi="ar"/>
              </w:rPr>
              <w:t>A</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甲功三项</w:t>
            </w:r>
            <w:r>
              <w:rPr>
                <w:rFonts w:hint="default" w:ascii="Times New Roman" w:hAnsi="Times New Roman" w:eastAsia="宋体" w:cs="Times New Roman"/>
                <w:i w:val="0"/>
                <w:iCs w:val="0"/>
                <w:color w:val="000000"/>
                <w:kern w:val="0"/>
                <w:sz w:val="21"/>
                <w:szCs w:val="21"/>
                <w:u w:val="none"/>
                <w:lang w:val="en-US" w:eastAsia="zh-CN" w:bidi="ar"/>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血糖</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空腹血糖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定性糖尿病</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糖化血红蛋白(HbA1C)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肿瘤筛查七项</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癌胚抗原</w:t>
            </w:r>
            <w:r>
              <w:rPr>
                <w:rFonts w:hint="default" w:ascii="Times New Roman" w:hAnsi="Times New Roman" w:eastAsia="宋体" w:cs="Times New Roman"/>
                <w:i w:val="0"/>
                <w:iCs w:val="0"/>
                <w:color w:val="000000"/>
                <w:kern w:val="0"/>
                <w:sz w:val="21"/>
                <w:szCs w:val="21"/>
                <w:u w:val="none"/>
                <w:lang w:val="en-US" w:eastAsia="zh-CN" w:bidi="ar"/>
              </w:rPr>
              <w:t>CEA(</w:t>
            </w:r>
            <w:r>
              <w:rPr>
                <w:rFonts w:hint="eastAsia" w:ascii="宋体" w:hAnsi="宋体" w:eastAsia="宋体" w:cs="宋体"/>
                <w:i w:val="0"/>
                <w:iCs w:val="0"/>
                <w:color w:val="000000"/>
                <w:kern w:val="0"/>
                <w:sz w:val="21"/>
                <w:szCs w:val="21"/>
                <w:u w:val="none"/>
                <w:lang w:val="en-US" w:eastAsia="zh-CN" w:bidi="ar"/>
              </w:rPr>
              <w:t>定量</w:t>
            </w:r>
            <w:r>
              <w:rPr>
                <w:rFonts w:hint="default" w:ascii="Times New Roman" w:hAnsi="Times New Roman" w:eastAsia="宋体" w:cs="Times New 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甲胎蛋白</w:t>
            </w:r>
            <w:r>
              <w:rPr>
                <w:rFonts w:hint="default" w:ascii="Times New Roman" w:hAnsi="Times New Roman" w:eastAsia="宋体" w:cs="Times New Roman"/>
                <w:i w:val="0"/>
                <w:iCs w:val="0"/>
                <w:color w:val="000000"/>
                <w:kern w:val="0"/>
                <w:sz w:val="21"/>
                <w:szCs w:val="21"/>
                <w:u w:val="none"/>
                <w:lang w:val="en-US" w:eastAsia="zh-CN" w:bidi="ar"/>
              </w:rPr>
              <w:t>AFP</w:t>
            </w:r>
            <w:r>
              <w:rPr>
                <w:rFonts w:hint="eastAsia" w:ascii="宋体" w:hAnsi="宋体" w:eastAsia="宋体" w:cs="宋体"/>
                <w:i w:val="0"/>
                <w:iCs w:val="0"/>
                <w:color w:val="000000"/>
                <w:kern w:val="0"/>
                <w:sz w:val="21"/>
                <w:szCs w:val="21"/>
                <w:u w:val="none"/>
                <w:lang w:val="en-US" w:eastAsia="zh-CN" w:bidi="ar"/>
              </w:rPr>
              <w:t>（定量）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糖类抗原</w:t>
            </w:r>
            <w:r>
              <w:rPr>
                <w:rFonts w:hint="default" w:ascii="Times New Roman" w:hAnsi="Times New Roman" w:eastAsia="宋体" w:cs="Times New Roman"/>
                <w:i w:val="0"/>
                <w:iCs w:val="0"/>
                <w:color w:val="000000"/>
                <w:kern w:val="0"/>
                <w:sz w:val="21"/>
                <w:szCs w:val="21"/>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糖类抗原</w:t>
            </w:r>
            <w:r>
              <w:rPr>
                <w:rFonts w:hint="default" w:ascii="Times New Roman" w:hAnsi="Times New Roman" w:eastAsia="宋体" w:cs="Times New Roman"/>
                <w:i w:val="0"/>
                <w:iCs w:val="0"/>
                <w:color w:val="000000"/>
                <w:kern w:val="0"/>
                <w:sz w:val="21"/>
                <w:szCs w:val="21"/>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神经元特异性烯醇化酶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人绒毛膜促性腺激素游离</w:t>
            </w:r>
            <w:r>
              <w:rPr>
                <w:rFonts w:hint="default" w:ascii="Times New Roman" w:hAnsi="Times New Roman" w:eastAsia="宋体" w:cs="Times New Roman"/>
                <w:i w:val="0"/>
                <w:iCs w:val="0"/>
                <w:color w:val="000000"/>
                <w:kern w:val="0"/>
                <w:sz w:val="21"/>
                <w:szCs w:val="21"/>
                <w:u w:val="none"/>
                <w:lang w:val="en-US" w:eastAsia="zh-CN" w:bidi="ar"/>
              </w:rPr>
              <w:t>β</w:t>
            </w:r>
            <w:r>
              <w:rPr>
                <w:rFonts w:hint="eastAsia" w:ascii="宋体" w:hAnsi="宋体" w:eastAsia="宋体" w:cs="宋体"/>
                <w:i w:val="0"/>
                <w:iCs w:val="0"/>
                <w:color w:val="000000"/>
                <w:kern w:val="0"/>
                <w:sz w:val="21"/>
                <w:szCs w:val="21"/>
                <w:u w:val="none"/>
                <w:lang w:val="en-US" w:eastAsia="zh-CN" w:bidi="ar"/>
              </w:rPr>
              <w:t>亚基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细胞角蛋白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血常规</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红细胞计数</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RBC</w:t>
            </w:r>
            <w:r>
              <w:rPr>
                <w:rFonts w:hint="eastAsia" w:ascii="宋体" w:hAnsi="宋体" w:eastAsia="宋体" w:cs="宋体"/>
                <w:i w:val="0"/>
                <w:iCs w:val="0"/>
                <w:color w:val="000000"/>
                <w:kern w:val="0"/>
                <w:sz w:val="21"/>
                <w:szCs w:val="21"/>
                <w:u w:val="none"/>
                <w:lang w:val="en-US" w:eastAsia="zh-CN" w:bidi="ar"/>
              </w:rPr>
              <w:t>）、红细胞压积（</w:t>
            </w:r>
            <w:r>
              <w:rPr>
                <w:rFonts w:hint="default" w:ascii="Times New Roman" w:hAnsi="Times New Roman" w:eastAsia="宋体" w:cs="Times New Roman"/>
                <w:i w:val="0"/>
                <w:iCs w:val="0"/>
                <w:color w:val="000000"/>
                <w:kern w:val="0"/>
                <w:sz w:val="21"/>
                <w:szCs w:val="21"/>
                <w:u w:val="none"/>
                <w:lang w:val="en-US" w:eastAsia="zh-CN" w:bidi="ar"/>
              </w:rPr>
              <w:t>HCT</w:t>
            </w:r>
            <w:r>
              <w:rPr>
                <w:rFonts w:hint="eastAsia" w:ascii="宋体" w:hAnsi="宋体" w:eastAsia="宋体" w:cs="宋体"/>
                <w:i w:val="0"/>
                <w:iCs w:val="0"/>
                <w:color w:val="000000"/>
                <w:kern w:val="0"/>
                <w:sz w:val="21"/>
                <w:szCs w:val="21"/>
                <w:u w:val="none"/>
                <w:lang w:val="en-US" w:eastAsia="zh-CN" w:bidi="ar"/>
              </w:rPr>
              <w:t>）、平均血红蛋白浓度（</w:t>
            </w:r>
            <w:r>
              <w:rPr>
                <w:rFonts w:hint="default" w:ascii="Times New Roman" w:hAnsi="Times New Roman" w:eastAsia="宋体" w:cs="Times New Roman"/>
                <w:i w:val="0"/>
                <w:iCs w:val="0"/>
                <w:color w:val="000000"/>
                <w:kern w:val="0"/>
                <w:sz w:val="21"/>
                <w:szCs w:val="21"/>
                <w:u w:val="none"/>
                <w:lang w:val="en-US" w:eastAsia="zh-CN" w:bidi="ar"/>
              </w:rPr>
              <w:t>MCHC</w:t>
            </w:r>
            <w:r>
              <w:rPr>
                <w:rFonts w:hint="eastAsia" w:ascii="宋体" w:hAnsi="宋体" w:eastAsia="宋体" w:cs="宋体"/>
                <w:i w:val="0"/>
                <w:iCs w:val="0"/>
                <w:color w:val="000000"/>
                <w:kern w:val="0"/>
                <w:sz w:val="21"/>
                <w:szCs w:val="21"/>
                <w:u w:val="none"/>
                <w:lang w:val="en-US" w:eastAsia="zh-CN" w:bidi="ar"/>
              </w:rPr>
              <w:t>）等</w:t>
            </w:r>
            <w:r>
              <w:rPr>
                <w:rFonts w:hint="default" w:ascii="Times New Roman" w:hAnsi="Times New Roman" w:eastAsia="宋体" w:cs="Times New Roman"/>
                <w:i w:val="0"/>
                <w:iCs w:val="0"/>
                <w:color w:val="000000"/>
                <w:kern w:val="0"/>
                <w:sz w:val="21"/>
                <w:szCs w:val="21"/>
                <w:u w:val="none"/>
                <w:lang w:val="en-US" w:eastAsia="zh-CN" w:bidi="ar"/>
              </w:rPr>
              <w:t>19</w:t>
            </w:r>
            <w:r>
              <w:rPr>
                <w:rFonts w:hint="eastAsia" w:ascii="宋体" w:hAnsi="宋体" w:eastAsia="宋体" w:cs="宋体"/>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尿常规</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尿蛋白</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、尿糖</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、尿比重</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、尿酮体</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、尿胆红质</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、尿胆元等</w:t>
            </w:r>
            <w:r>
              <w:rPr>
                <w:rFonts w:hint="default" w:ascii="Times New Roman" w:hAnsi="Times New Roman" w:eastAsia="宋体" w:cs="Times New Roman"/>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彩超检查</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肝胆脾胰双肾，甲状腺彩超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智能心贴动态监测</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诊断偶发性、隐匿性的及部分容易导致猝死的恶性心率异常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噗噗管</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辅助诊断急慢性胃炎、胃十二指肠溃疡、胃癌、肠癌等。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X</w:t>
            </w:r>
            <w:r>
              <w:rPr>
                <w:rFonts w:hint="eastAsia" w:ascii="宋体" w:hAnsi="宋体" w:eastAsia="宋体" w:cs="宋体"/>
                <w:i w:val="0"/>
                <w:iCs w:val="0"/>
                <w:color w:val="000000"/>
                <w:kern w:val="0"/>
                <w:sz w:val="21"/>
                <w:szCs w:val="21"/>
                <w:u w:val="none"/>
                <w:lang w:val="en-US" w:eastAsia="zh-CN" w:bidi="ar"/>
              </w:rPr>
              <w:t>线检查（高清DR）</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胸部正位片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颈椎侧位片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腰椎侧位片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男性员工彩超检查</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前列腺彩超（彩超机）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女性员工彩超检查</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彩超检查双侧乳腺（彩超机）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女性已婚员工彩超检查</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阴式彩超（阴彩有侵入性，不适合未婚的女士做此项目，未婚做子宫附件彩超）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女性未婚员工彩超检查</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子宫附件彩超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妇科检查</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白带常规</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白带常规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宫颈刮片</w:t>
            </w:r>
          </w:p>
        </w:tc>
        <w:tc>
          <w:tcPr>
            <w:tcW w:w="4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宫颈疾病检查</w:t>
            </w:r>
          </w:p>
        </w:tc>
      </w:tr>
    </w:tbl>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（三）项目期限</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本项目期限为订立合同之日起至招标人指定外派员工年度体检全部完成。</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Cs/>
          <w:sz w:val="32"/>
          <w:szCs w:val="32"/>
          <w:highlight w:val="none"/>
        </w:rPr>
      </w:pPr>
      <w:bookmarkStart w:id="20" w:name="_Toc2447"/>
      <w:r>
        <w:rPr>
          <w:rFonts w:hint="eastAsia" w:ascii="黑体" w:hAnsi="黑体" w:eastAsia="黑体" w:cs="黑体"/>
          <w:bCs/>
          <w:sz w:val="32"/>
          <w:szCs w:val="32"/>
          <w:highlight w:val="none"/>
        </w:rPr>
        <w:t>五、项目总限价与分项限价</w:t>
      </w:r>
      <w:bookmarkEnd w:id="20"/>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ascii="宋体" w:hAnsi="宋体" w:eastAsia="宋体" w:cs="宋体"/>
          <w:bCs/>
          <w:sz w:val="28"/>
          <w:szCs w:val="28"/>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本项目总限价为人民币</w:t>
      </w:r>
      <w:r>
        <w:rPr>
          <w:rFonts w:hint="eastAsia" w:ascii="仿宋" w:hAnsi="仿宋" w:eastAsia="仿宋" w:cs="仿宋"/>
          <w:b w:val="0"/>
          <w:bCs w:val="0"/>
          <w:sz w:val="32"/>
          <w:szCs w:val="32"/>
          <w:highlight w:val="none"/>
          <w:lang w:val="en-US" w:eastAsia="zh-CN"/>
        </w:rPr>
        <w:t>267090</w:t>
      </w:r>
      <w:r>
        <w:rPr>
          <w:rFonts w:hint="eastAsia" w:ascii="仿宋" w:hAnsi="仿宋" w:eastAsia="仿宋" w:cs="仿宋"/>
          <w:bCs/>
          <w:sz w:val="32"/>
          <w:szCs w:val="32"/>
          <w:highlight w:val="none"/>
        </w:rPr>
        <w:t>元</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含增值税）</w:t>
      </w:r>
      <w:r>
        <w:rPr>
          <w:rFonts w:hint="eastAsia" w:ascii="宋体" w:hAnsi="宋体" w:eastAsia="宋体" w:cs="宋体"/>
          <w:bCs/>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ascii="宋体" w:hAnsi="宋体" w:eastAsia="宋体" w:cs="宋体"/>
          <w:bCs/>
          <w:sz w:val="28"/>
          <w:szCs w:val="28"/>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二</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本项目执行分项限价：</w:t>
      </w:r>
    </w:p>
    <w:tbl>
      <w:tblPr>
        <w:tblStyle w:val="16"/>
        <w:tblW w:w="89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92"/>
        <w:gridCol w:w="55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ascii="宋体" w:hAnsi="宋体" w:eastAsia="宋体" w:cs="宋体"/>
                <w:b/>
                <w:sz w:val="24"/>
                <w:szCs w:val="24"/>
                <w:highlight w:val="none"/>
              </w:rPr>
            </w:pPr>
            <w:r>
              <w:rPr>
                <w:rFonts w:hint="eastAsia" w:ascii="宋体" w:hAnsi="宋体" w:eastAsia="宋体" w:cs="宋体"/>
                <w:b/>
                <w:sz w:val="24"/>
                <w:szCs w:val="24"/>
                <w:highlight w:val="none"/>
              </w:rPr>
              <w:t>体检</w:t>
            </w:r>
            <w:r>
              <w:rPr>
                <w:rFonts w:hint="eastAsia" w:ascii="宋体" w:hAnsi="宋体" w:eastAsia="宋体" w:cs="宋体"/>
                <w:b/>
                <w:sz w:val="24"/>
                <w:szCs w:val="24"/>
                <w:highlight w:val="none"/>
                <w:lang w:val="en-US" w:eastAsia="zh-CN"/>
              </w:rPr>
              <w:t>套餐</w:t>
            </w:r>
            <w:r>
              <w:rPr>
                <w:rFonts w:hint="eastAsia" w:ascii="宋体" w:hAnsi="宋体" w:eastAsia="宋体" w:cs="宋体"/>
                <w:b/>
                <w:sz w:val="24"/>
                <w:szCs w:val="24"/>
                <w:highlight w:val="none"/>
              </w:rPr>
              <w:t>限价</w:t>
            </w:r>
          </w:p>
        </w:tc>
        <w:tc>
          <w:tcPr>
            <w:tcW w:w="558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ascii="宋体" w:hAnsi="宋体" w:eastAsia="宋体" w:cs="宋体"/>
                <w:b/>
                <w:sz w:val="24"/>
                <w:szCs w:val="24"/>
                <w:highlight w:val="none"/>
              </w:rPr>
            </w:pPr>
            <w:r>
              <w:rPr>
                <w:rFonts w:hint="eastAsia" w:ascii="宋体" w:hAnsi="宋体" w:eastAsia="宋体" w:cs="宋体"/>
                <w:b/>
                <w:sz w:val="24"/>
                <w:szCs w:val="24"/>
                <w:highlight w:val="none"/>
              </w:rPr>
              <w:t>预计体检人数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3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eastAsia="宋体" w:cs="宋体"/>
                <w:bCs/>
                <w:sz w:val="24"/>
                <w:szCs w:val="24"/>
                <w:highlight w:val="yellow"/>
              </w:rPr>
            </w:pPr>
            <w:r>
              <w:rPr>
                <w:rFonts w:hint="eastAsia" w:ascii="宋体" w:hAnsi="宋体" w:eastAsia="宋体" w:cs="宋体"/>
                <w:bCs/>
                <w:color w:val="000000"/>
                <w:kern w:val="0"/>
                <w:sz w:val="21"/>
                <w:szCs w:val="21"/>
              </w:rPr>
              <w:t>标准不超过390元/人</w:t>
            </w:r>
          </w:p>
        </w:tc>
        <w:tc>
          <w:tcPr>
            <w:tcW w:w="558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Cs/>
                <w:sz w:val="24"/>
                <w:szCs w:val="24"/>
                <w:highlight w:val="yellow"/>
                <w:lang w:eastAsia="zh-CN"/>
              </w:rPr>
            </w:pPr>
            <w:r>
              <w:rPr>
                <w:rFonts w:hint="eastAsia" w:ascii="宋体" w:hAnsi="宋体" w:eastAsia="宋体" w:cs="宋体"/>
                <w:bCs/>
                <w:color w:val="000000"/>
                <w:kern w:val="0"/>
                <w:sz w:val="22"/>
                <w:szCs w:val="22"/>
                <w:highlight w:val="none"/>
                <w:lang w:val="en-US" w:eastAsia="zh-CN"/>
              </w:rPr>
              <w:t>预估总人数：431人，其中</w:t>
            </w:r>
            <w:r>
              <w:rPr>
                <w:rFonts w:hint="eastAsia" w:ascii="宋体" w:hAnsi="宋体" w:eastAsia="宋体" w:cs="宋体"/>
                <w:bCs/>
                <w:color w:val="000000"/>
                <w:kern w:val="0"/>
                <w:sz w:val="22"/>
                <w:szCs w:val="22"/>
                <w:highlight w:val="none"/>
              </w:rPr>
              <w:t>男</w:t>
            </w:r>
            <w:r>
              <w:rPr>
                <w:rFonts w:hint="eastAsia" w:ascii="宋体" w:hAnsi="宋体" w:cs="宋体"/>
                <w:bCs/>
                <w:color w:val="000000"/>
                <w:kern w:val="0"/>
                <w:sz w:val="22"/>
                <w:szCs w:val="22"/>
                <w:highlight w:val="none"/>
                <w:lang w:val="en-US" w:eastAsia="zh-CN"/>
              </w:rPr>
              <w:t>75</w:t>
            </w:r>
            <w:r>
              <w:rPr>
                <w:rFonts w:hint="eastAsia" w:ascii="宋体" w:hAnsi="宋体" w:eastAsia="宋体" w:cs="宋体"/>
                <w:bCs/>
                <w:color w:val="000000"/>
                <w:kern w:val="0"/>
                <w:sz w:val="22"/>
                <w:szCs w:val="22"/>
                <w:highlight w:val="none"/>
              </w:rPr>
              <w:t>人，女</w:t>
            </w:r>
            <w:r>
              <w:rPr>
                <w:rFonts w:hint="eastAsia" w:ascii="宋体" w:hAnsi="宋体" w:cs="宋体"/>
                <w:bCs/>
                <w:color w:val="000000"/>
                <w:kern w:val="0"/>
                <w:sz w:val="22"/>
                <w:szCs w:val="22"/>
                <w:highlight w:val="none"/>
                <w:lang w:val="en-US" w:eastAsia="zh-CN"/>
              </w:rPr>
              <w:t>356</w:t>
            </w:r>
            <w:r>
              <w:rPr>
                <w:rFonts w:hint="eastAsia" w:ascii="宋体" w:hAnsi="宋体" w:eastAsia="宋体" w:cs="宋体"/>
                <w:bCs/>
                <w:color w:val="000000"/>
                <w:kern w:val="0"/>
                <w:sz w:val="22"/>
                <w:szCs w:val="22"/>
                <w:highlight w:val="none"/>
              </w:rPr>
              <w:t>人（未婚</w:t>
            </w:r>
            <w:r>
              <w:rPr>
                <w:rFonts w:hint="eastAsia" w:ascii="宋体" w:hAnsi="宋体" w:cs="宋体"/>
                <w:bCs/>
                <w:color w:val="000000"/>
                <w:kern w:val="0"/>
                <w:sz w:val="22"/>
                <w:szCs w:val="22"/>
                <w:highlight w:val="none"/>
                <w:lang w:val="en-US" w:eastAsia="zh-CN"/>
              </w:rPr>
              <w:t>147</w:t>
            </w:r>
            <w:r>
              <w:rPr>
                <w:rFonts w:hint="eastAsia" w:ascii="宋体" w:hAnsi="宋体" w:eastAsia="宋体" w:cs="宋体"/>
                <w:bCs/>
                <w:color w:val="000000"/>
                <w:kern w:val="0"/>
                <w:sz w:val="22"/>
                <w:szCs w:val="22"/>
                <w:highlight w:val="none"/>
              </w:rPr>
              <w:t>，已婚</w:t>
            </w:r>
            <w:r>
              <w:rPr>
                <w:rFonts w:hint="eastAsia" w:ascii="宋体" w:hAnsi="宋体" w:cs="宋体"/>
                <w:bCs/>
                <w:color w:val="000000"/>
                <w:kern w:val="0"/>
                <w:sz w:val="22"/>
                <w:szCs w:val="22"/>
                <w:highlight w:val="none"/>
                <w:lang w:val="en-US" w:eastAsia="zh-CN"/>
              </w:rPr>
              <w:t>209</w:t>
            </w:r>
            <w:r>
              <w:rPr>
                <w:rFonts w:hint="eastAsia" w:ascii="宋体" w:hAnsi="宋体" w:eastAsia="宋体" w:cs="宋体"/>
                <w:bCs/>
                <w:color w:val="000000"/>
                <w:kern w:val="0"/>
                <w:sz w:val="22"/>
                <w:szCs w:val="22"/>
                <w:highlight w:val="none"/>
              </w:rPr>
              <w:t>）</w:t>
            </w:r>
            <w:r>
              <w:rPr>
                <w:rFonts w:hint="eastAsia" w:ascii="宋体" w:hAnsi="宋体" w:eastAsia="宋体" w:cs="宋体"/>
                <w:bCs/>
                <w:color w:val="000000"/>
                <w:kern w:val="0"/>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39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sz w:val="21"/>
                <w:szCs w:val="21"/>
                <w:highlight w:val="none"/>
              </w:rPr>
            </w:pPr>
            <w:r>
              <w:rPr>
                <w:rFonts w:hint="eastAsia" w:ascii="宋体" w:hAnsi="宋体" w:eastAsia="宋体" w:cs="宋体"/>
                <w:bCs/>
                <w:color w:val="000000"/>
                <w:kern w:val="0"/>
                <w:sz w:val="21"/>
                <w:szCs w:val="21"/>
              </w:rPr>
              <w:t>标准不超过</w:t>
            </w:r>
            <w:r>
              <w:rPr>
                <w:rFonts w:hint="eastAsia" w:ascii="宋体" w:hAnsi="宋体" w:cs="宋体"/>
                <w:bCs/>
                <w:color w:val="000000"/>
                <w:kern w:val="0"/>
                <w:sz w:val="21"/>
                <w:szCs w:val="21"/>
                <w:lang w:val="en-US" w:eastAsia="zh-CN"/>
              </w:rPr>
              <w:t>500</w:t>
            </w:r>
            <w:r>
              <w:rPr>
                <w:rFonts w:hint="eastAsia" w:ascii="宋体" w:hAnsi="宋体" w:eastAsia="宋体" w:cs="宋体"/>
                <w:bCs/>
                <w:color w:val="000000"/>
                <w:kern w:val="0"/>
                <w:sz w:val="21"/>
                <w:szCs w:val="21"/>
              </w:rPr>
              <w:t>元/人</w:t>
            </w:r>
          </w:p>
        </w:tc>
        <w:tc>
          <w:tcPr>
            <w:tcW w:w="558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eastAsia="宋体"/>
                <w:lang w:val="en-US" w:eastAsia="zh-CN"/>
              </w:rPr>
            </w:pPr>
            <w:r>
              <w:rPr>
                <w:rFonts w:hint="eastAsia" w:ascii="宋体" w:hAnsi="宋体" w:eastAsia="宋体" w:cs="宋体"/>
                <w:bCs/>
                <w:color w:val="000000"/>
                <w:kern w:val="0"/>
                <w:sz w:val="22"/>
                <w:szCs w:val="22"/>
                <w:highlight w:val="none"/>
                <w:lang w:val="en-US" w:eastAsia="zh-CN"/>
              </w:rPr>
              <w:t>预估总人数：198人，其中</w:t>
            </w:r>
            <w:r>
              <w:rPr>
                <w:rFonts w:hint="eastAsia" w:ascii="宋体" w:hAnsi="宋体" w:eastAsia="宋体" w:cs="宋体"/>
                <w:bCs/>
                <w:color w:val="000000"/>
                <w:kern w:val="0"/>
                <w:sz w:val="22"/>
                <w:szCs w:val="22"/>
                <w:highlight w:val="none"/>
              </w:rPr>
              <w:t>男</w:t>
            </w:r>
            <w:r>
              <w:rPr>
                <w:rFonts w:hint="eastAsia" w:ascii="宋体" w:hAnsi="宋体" w:cs="宋体"/>
                <w:bCs/>
                <w:color w:val="000000"/>
                <w:kern w:val="0"/>
                <w:sz w:val="22"/>
                <w:szCs w:val="22"/>
                <w:highlight w:val="none"/>
                <w:lang w:val="en-US" w:eastAsia="zh-CN"/>
              </w:rPr>
              <w:t>80</w:t>
            </w:r>
            <w:r>
              <w:rPr>
                <w:rFonts w:hint="eastAsia" w:ascii="宋体" w:hAnsi="宋体" w:eastAsia="宋体" w:cs="宋体"/>
                <w:bCs/>
                <w:color w:val="000000"/>
                <w:kern w:val="0"/>
                <w:sz w:val="22"/>
                <w:szCs w:val="22"/>
                <w:highlight w:val="none"/>
              </w:rPr>
              <w:t>人，女</w:t>
            </w:r>
            <w:r>
              <w:rPr>
                <w:rFonts w:hint="eastAsia" w:ascii="宋体" w:hAnsi="宋体" w:cs="宋体"/>
                <w:bCs/>
                <w:color w:val="000000"/>
                <w:kern w:val="0"/>
                <w:sz w:val="22"/>
                <w:szCs w:val="22"/>
                <w:highlight w:val="none"/>
                <w:lang w:val="en-US" w:eastAsia="zh-CN"/>
              </w:rPr>
              <w:t>118</w:t>
            </w:r>
            <w:r>
              <w:rPr>
                <w:rFonts w:hint="eastAsia" w:ascii="宋体" w:hAnsi="宋体" w:eastAsia="宋体" w:cs="宋体"/>
                <w:bCs/>
                <w:color w:val="000000"/>
                <w:kern w:val="0"/>
                <w:sz w:val="22"/>
                <w:szCs w:val="22"/>
                <w:highlight w:val="none"/>
              </w:rPr>
              <w:t>人（未婚</w:t>
            </w:r>
            <w:r>
              <w:rPr>
                <w:rFonts w:hint="eastAsia" w:ascii="宋体" w:hAnsi="宋体" w:cs="宋体"/>
                <w:bCs/>
                <w:color w:val="000000"/>
                <w:kern w:val="0"/>
                <w:sz w:val="22"/>
                <w:szCs w:val="22"/>
                <w:highlight w:val="none"/>
                <w:lang w:val="en-US" w:eastAsia="zh-CN"/>
              </w:rPr>
              <w:t>36</w:t>
            </w:r>
            <w:r>
              <w:rPr>
                <w:rFonts w:hint="eastAsia" w:ascii="宋体" w:hAnsi="宋体" w:eastAsia="宋体" w:cs="宋体"/>
                <w:bCs/>
                <w:color w:val="000000"/>
                <w:kern w:val="0"/>
                <w:sz w:val="22"/>
                <w:szCs w:val="22"/>
                <w:highlight w:val="none"/>
              </w:rPr>
              <w:t>，已婚</w:t>
            </w:r>
            <w:r>
              <w:rPr>
                <w:rFonts w:hint="eastAsia" w:ascii="宋体" w:hAnsi="宋体" w:cs="宋体"/>
                <w:bCs/>
                <w:color w:val="000000"/>
                <w:kern w:val="0"/>
                <w:sz w:val="22"/>
                <w:szCs w:val="22"/>
                <w:highlight w:val="none"/>
                <w:lang w:val="en-US" w:eastAsia="zh-CN"/>
              </w:rPr>
              <w:t>82</w:t>
            </w:r>
            <w:r>
              <w:rPr>
                <w:rFonts w:hint="eastAsia" w:ascii="宋体" w:hAnsi="宋体" w:eastAsia="宋体" w:cs="宋体"/>
                <w:bCs/>
                <w:color w:val="000000"/>
                <w:kern w:val="0"/>
                <w:sz w:val="22"/>
                <w:szCs w:val="22"/>
                <w:highlight w:val="none"/>
              </w:rPr>
              <w:t>）</w:t>
            </w:r>
            <w:r>
              <w:rPr>
                <w:rFonts w:hint="eastAsia" w:ascii="宋体" w:hAnsi="宋体" w:eastAsia="宋体" w:cs="宋体"/>
                <w:bCs/>
                <w:color w:val="000000"/>
                <w:kern w:val="0"/>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977"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420" w:firstLineChars="200"/>
              <w:jc w:val="left"/>
              <w:rPr>
                <w:rFonts w:hint="eastAsia" w:ascii="宋体" w:hAnsi="宋体" w:eastAsia="宋体" w:cs="宋体"/>
                <w:bCs/>
                <w:color w:val="000000"/>
                <w:kern w:val="0"/>
                <w:sz w:val="24"/>
                <w:szCs w:val="24"/>
                <w:highlight w:val="none"/>
              </w:rPr>
            </w:pPr>
            <w:r>
              <w:rPr>
                <w:rFonts w:hint="eastAsia" w:ascii="宋体" w:hAnsi="宋体" w:eastAsia="宋体" w:cs="宋体"/>
                <w:b w:val="0"/>
                <w:bCs/>
                <w:sz w:val="21"/>
                <w:szCs w:val="21"/>
                <w:highlight w:val="none"/>
              </w:rPr>
              <w:t>说明：本表内拟检人数仅用于投标人参考估算项目报价，不构成招标人对实际到检人数及情况的承诺。由于员工个人意愿、身体情况、生活隐私等情况影响，实际到检人数可能存在合理波动或情况变化，投标人对本项目的响应将被视为充分理解并接受该变化。</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sz w:val="32"/>
          <w:szCs w:val="32"/>
          <w:highlight w:val="none"/>
        </w:rPr>
      </w:pPr>
      <w:r>
        <w:rPr>
          <w:rFonts w:hint="eastAsia" w:ascii="仿宋" w:hAnsi="仿宋" w:eastAsia="仿宋" w:cs="仿宋"/>
          <w:bCs/>
          <w:sz w:val="32"/>
          <w:szCs w:val="32"/>
          <w:highlight w:val="none"/>
        </w:rPr>
        <w:t>投标人应于报价文件中明确列示各标准下单价及项目总价，无论总价或各类别分项单价超出上述对应限额的均作为废标处理。</w:t>
      </w:r>
    </w:p>
    <w:p>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sz w:val="32"/>
          <w:szCs w:val="32"/>
          <w:highlight w:val="none"/>
        </w:rPr>
      </w:pPr>
      <w:bookmarkStart w:id="21" w:name="_Toc20924"/>
      <w:r>
        <w:rPr>
          <w:rFonts w:hint="eastAsia" w:ascii="黑体" w:hAnsi="黑体" w:eastAsia="黑体" w:cs="黑体"/>
          <w:b w:val="0"/>
          <w:sz w:val="32"/>
          <w:szCs w:val="32"/>
          <w:highlight w:val="none"/>
        </w:rPr>
        <w:t>六、投标文件要求</w:t>
      </w:r>
      <w:bookmarkEnd w:id="21"/>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（一）投标文件构成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1.唱标信封及开标一览表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(1)唱标信封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用以密封开标一览表，信封格式见本文件“第二部分 招标文件 第四章 投标文件格式 格式1 唱标信封”；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(2)开标一览表</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用唱标信封单独封装，与投标文件一并递交，一览表指定格式见“第四章 投标文件格式 格式2 开标一览表”。</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2.投标文件</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(1)资质证明文件</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投标人资质证明文件应按以下顺序排序：</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rPr>
        <w:t>“三证合一”营业执照，非企业机构提供组织机构代码证（加盖公章）</w:t>
      </w:r>
      <w:r>
        <w:rPr>
          <w:rFonts w:hint="eastAsia" w:ascii="仿宋" w:hAnsi="仿宋" w:eastAsia="仿宋" w:cs="仿宋"/>
          <w:bCs/>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rPr>
        <w:t>中华人民共和国医疗经营许可证</w:t>
      </w:r>
      <w:r>
        <w:rPr>
          <w:rFonts w:hint="eastAsia" w:ascii="仿宋" w:hAnsi="仿宋" w:eastAsia="仿宋" w:cs="仿宋"/>
          <w:bCs/>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3)</w:t>
      </w:r>
      <w:r>
        <w:rPr>
          <w:rFonts w:hint="eastAsia" w:ascii="仿宋" w:hAnsi="仿宋" w:eastAsia="仿宋" w:cs="仿宋"/>
          <w:bCs/>
          <w:sz w:val="32"/>
          <w:szCs w:val="32"/>
          <w:highlight w:val="none"/>
        </w:rPr>
        <w:t>法人授权委托书原件或同等效力的授权证明文件（加盖公章）</w:t>
      </w:r>
      <w:r>
        <w:rPr>
          <w:rFonts w:hint="eastAsia" w:ascii="仿宋" w:hAnsi="仿宋" w:eastAsia="仿宋" w:cs="仿宋"/>
          <w:bCs/>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4)</w:t>
      </w:r>
      <w:r>
        <w:rPr>
          <w:rFonts w:hint="eastAsia" w:ascii="仿宋" w:hAnsi="仿宋" w:eastAsia="仿宋" w:cs="仿宋"/>
          <w:bCs/>
          <w:sz w:val="32"/>
          <w:szCs w:val="32"/>
          <w:highlight w:val="none"/>
        </w:rPr>
        <w:t>被委托人身份证复印件（加盖公章）</w:t>
      </w:r>
      <w:r>
        <w:rPr>
          <w:rFonts w:hint="eastAsia" w:ascii="仿宋" w:hAnsi="仿宋" w:eastAsia="仿宋" w:cs="仿宋"/>
          <w:bCs/>
          <w:sz w:val="32"/>
          <w:szCs w:val="32"/>
          <w:highlight w:val="none"/>
          <w:lang w:eastAsia="zh-CN"/>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(2)价格文件</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格式参见本文件“第二部分 招标文件 第四章 投标文件格式 格式5 报价表”。</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(3)商务技术文件</w:t>
      </w:r>
    </w:p>
    <w:p>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1)评标标准及细则内要求提供的证明文件（按本文件“第二部分 招标文件 第二章 评标程序及标准”内各评分项列示顺序排序并加盖公章）；</w:t>
      </w:r>
    </w:p>
    <w:p>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2)服务方案</w:t>
      </w:r>
    </w:p>
    <w:p>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服务方案应包括以下内容：</w:t>
      </w:r>
    </w:p>
    <w:p>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A.与报价表列示各体检项目内容一致的体检项目清单，格式参见本文件“第二部分 招标文件 第四章 投标文件格式 格式3 体检套餐及项目清单”，各投标人在基准项目要求上另行增加体检项目或随附服务的，应予单独列示并说明；</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B.除招标文件要求外，投标人另行承诺的随附服务（投标人对本项目招标的响应视同为投标人对本项目所有服务需求的响应，无需在方案中重复体现）；</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C.服务有效期；</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D.其他投标人认为需要说明的事项；</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3)商务技术要求响应清单</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投标人应制作与服务方案一致，按照本文件“第二部分 招标文件 第四章 投标文件格式 格式4 商务技术要求响应清单”模板填列的商务技术要素响应情况，注明相关商务技术要求响应的服务承诺及投标文件对应页数。</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(4)承诺函</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承诺函格式参见本文件“第二部分 招标文件 第四章 投标文件格式 格式6 承诺函”。</w:t>
      </w:r>
    </w:p>
    <w:p>
      <w:pPr>
        <w:pageBreakBefore w:val="0"/>
        <w:widowControl/>
        <w:numPr>
          <w:ilvl w:val="0"/>
          <w:numId w:val="5"/>
        </w:numPr>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rPr>
        <w:t>投标文件</w:t>
      </w:r>
      <w:r>
        <w:rPr>
          <w:rFonts w:hint="eastAsia" w:ascii="楷体" w:hAnsi="楷体" w:eastAsia="楷体" w:cs="楷体"/>
          <w:bCs/>
          <w:sz w:val="32"/>
          <w:szCs w:val="32"/>
          <w:highlight w:val="none"/>
          <w:lang w:val="en-US" w:eastAsia="zh-CN"/>
        </w:rPr>
        <w:t>格式</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rPr>
        <w:t>投标人应将投标文件严格按以下要求进行</w:t>
      </w:r>
      <w:r>
        <w:rPr>
          <w:rFonts w:hint="eastAsia" w:ascii="仿宋" w:hAnsi="仿宋" w:eastAsia="仿宋" w:cs="仿宋"/>
          <w:bCs/>
          <w:sz w:val="32"/>
          <w:szCs w:val="32"/>
          <w:highlight w:val="none"/>
          <w:lang w:val="en-US" w:eastAsia="zh-CN"/>
        </w:rPr>
        <w:t>文件</w:t>
      </w:r>
      <w:r>
        <w:rPr>
          <w:rFonts w:hint="eastAsia" w:ascii="仿宋" w:hAnsi="仿宋" w:eastAsia="仿宋" w:cs="仿宋"/>
          <w:bCs/>
          <w:sz w:val="32"/>
          <w:szCs w:val="32"/>
          <w:highlight w:val="none"/>
        </w:rPr>
        <w:t>标注、</w:t>
      </w:r>
      <w:r>
        <w:rPr>
          <w:rFonts w:hint="eastAsia" w:ascii="仿宋" w:hAnsi="仿宋" w:eastAsia="仿宋" w:cs="仿宋"/>
          <w:bCs/>
          <w:sz w:val="32"/>
          <w:szCs w:val="32"/>
          <w:highlight w:val="none"/>
          <w:lang w:val="en-US" w:eastAsia="zh-CN"/>
        </w:rPr>
        <w:t>封装</w:t>
      </w:r>
      <w:r>
        <w:rPr>
          <w:rFonts w:hint="eastAsia" w:ascii="仿宋" w:hAnsi="仿宋" w:eastAsia="仿宋" w:cs="仿宋"/>
          <w:bCs/>
          <w:sz w:val="32"/>
          <w:szCs w:val="32"/>
          <w:highlight w:val="none"/>
        </w:rPr>
        <w:t>，并做出清晰标注</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封装格式要求可见下方例图）</w:t>
      </w:r>
      <w:r>
        <w:rPr>
          <w:rFonts w:hint="eastAsia" w:ascii="仿宋" w:hAnsi="仿宋" w:eastAsia="仿宋" w:cs="仿宋"/>
          <w:bCs/>
          <w:sz w:val="32"/>
          <w:szCs w:val="32"/>
          <w:highlight w:val="none"/>
        </w:rPr>
        <w:t>：</w:t>
      </w:r>
    </w:p>
    <w:p>
      <w:pPr>
        <w:pageBreakBefore w:val="0"/>
        <w:widowControl w:val="0"/>
        <w:numPr>
          <w:ilvl w:val="-1"/>
          <w:numId w:val="0"/>
        </w:numPr>
        <w:kinsoku/>
        <w:wordWrap/>
        <w:overflowPunct/>
        <w:topLinePunct w:val="0"/>
        <w:autoSpaceDE/>
        <w:autoSpaceDN/>
        <w:bidi w:val="0"/>
        <w:snapToGrid w:val="0"/>
        <w:spacing w:line="560" w:lineRule="exact"/>
        <w:ind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rPr>
        <w:t>唱标信封</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首页）</w:t>
      </w:r>
      <w:r>
        <w:rPr>
          <w:rFonts w:hint="eastAsia" w:ascii="仿宋" w:hAnsi="仿宋" w:eastAsia="仿宋" w:cs="仿宋"/>
          <w:bCs/>
          <w:sz w:val="32"/>
          <w:szCs w:val="32"/>
          <w:highlight w:val="none"/>
        </w:rPr>
        <w:t>及开标一览表</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第二页）保存为一份文件，每页均需加盖公章，文件命名为“1、xxx投标人名称-唱标信封及开标一览表”。</w:t>
      </w:r>
    </w:p>
    <w:p>
      <w:pPr>
        <w:pageBreakBefore w:val="0"/>
        <w:widowControl w:val="0"/>
        <w:numPr>
          <w:ilvl w:val="-1"/>
          <w:numId w:val="0"/>
        </w:numPr>
        <w:kinsoku/>
        <w:wordWrap/>
        <w:overflowPunct/>
        <w:topLinePunct w:val="0"/>
        <w:autoSpaceDE/>
        <w:autoSpaceDN/>
        <w:bidi w:val="0"/>
        <w:snapToGrid w:val="0"/>
        <w:spacing w:line="560" w:lineRule="exact"/>
        <w:ind w:left="0"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 w:val="0"/>
          <w:bCs/>
          <w:sz w:val="32"/>
          <w:szCs w:val="32"/>
          <w:highlight w:val="none"/>
          <w:lang w:val="en-US" w:eastAsia="zh-CN"/>
        </w:rPr>
        <w:t>2.按本文件“</w:t>
      </w:r>
      <w:r>
        <w:rPr>
          <w:rFonts w:hint="eastAsia" w:ascii="仿宋" w:hAnsi="仿宋" w:eastAsia="仿宋" w:cs="仿宋"/>
          <w:bCs/>
          <w:sz w:val="32"/>
          <w:szCs w:val="32"/>
          <w:highlight w:val="none"/>
        </w:rPr>
        <w:t>第二部分</w:t>
      </w:r>
      <w:r>
        <w:rPr>
          <w:rFonts w:hint="eastAsia" w:ascii="仿宋" w:hAnsi="仿宋" w:eastAsia="仿宋" w:cs="仿宋"/>
          <w:bCs/>
          <w:sz w:val="32"/>
          <w:szCs w:val="32"/>
          <w:highlight w:val="none"/>
          <w:lang w:val="en-US" w:eastAsia="zh-CN"/>
        </w:rPr>
        <w:t xml:space="preserve"> </w:t>
      </w:r>
      <w:r>
        <w:rPr>
          <w:rFonts w:hint="eastAsia" w:ascii="仿宋" w:hAnsi="仿宋" w:eastAsia="仿宋" w:cs="仿宋"/>
          <w:b w:val="0"/>
          <w:bCs/>
          <w:sz w:val="32"/>
          <w:szCs w:val="32"/>
          <w:highlight w:val="none"/>
          <w:lang w:val="en-US" w:eastAsia="zh-CN"/>
        </w:rPr>
        <w:t>招标文件 第一章第一章 项目概况及招标程序 第六节 投标文件要求 （一）投标文件构成 2.投标文件”必须编制带有清晰目录页的</w:t>
      </w:r>
      <w:r>
        <w:rPr>
          <w:rFonts w:hint="eastAsia" w:ascii="仿宋" w:hAnsi="仿宋" w:eastAsia="仿宋" w:cs="仿宋"/>
          <w:b w:val="0"/>
          <w:bCs/>
          <w:sz w:val="32"/>
          <w:szCs w:val="32"/>
          <w:highlight w:val="none"/>
        </w:rPr>
        <w:t>投标文件</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正本</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每页均需加盖公章</w:t>
      </w:r>
      <w:r>
        <w:rPr>
          <w:rFonts w:hint="eastAsia" w:ascii="仿宋" w:hAnsi="仿宋" w:eastAsia="仿宋" w:cs="仿宋"/>
          <w:b w:val="0"/>
          <w:bCs/>
          <w:sz w:val="32"/>
          <w:szCs w:val="32"/>
          <w:highlight w:val="none"/>
          <w:lang w:eastAsia="zh-CN"/>
        </w:rPr>
        <w:t>，</w:t>
      </w:r>
      <w:r>
        <w:rPr>
          <w:rFonts w:hint="eastAsia" w:ascii="仿宋" w:hAnsi="仿宋" w:eastAsia="仿宋" w:cs="仿宋"/>
          <w:bCs/>
          <w:sz w:val="32"/>
          <w:szCs w:val="32"/>
          <w:highlight w:val="none"/>
          <w:lang w:val="en-US" w:eastAsia="zh-CN"/>
        </w:rPr>
        <w:t>文件命名为“2、</w:t>
      </w:r>
      <w:r>
        <w:rPr>
          <w:rFonts w:hint="eastAsia" w:ascii="仿宋" w:hAnsi="仿宋" w:eastAsia="仿宋" w:cs="仿宋"/>
          <w:b w:val="0"/>
          <w:bCs/>
          <w:sz w:val="32"/>
          <w:szCs w:val="32"/>
          <w:highlight w:val="none"/>
          <w:lang w:eastAsia="zh-CN"/>
        </w:rPr>
        <w:t>xxx投标人名称</w:t>
      </w:r>
      <w:r>
        <w:rPr>
          <w:rFonts w:hint="eastAsia" w:ascii="仿宋" w:hAnsi="仿宋" w:eastAsia="仿宋" w:cs="仿宋"/>
          <w:b w:val="0"/>
          <w:bCs/>
          <w:sz w:val="32"/>
          <w:szCs w:val="32"/>
          <w:highlight w:val="none"/>
          <w:lang w:val="en-US" w:eastAsia="zh-CN"/>
        </w:rPr>
        <w:t>-</w:t>
      </w:r>
      <w:r>
        <w:rPr>
          <w:rFonts w:hint="eastAsia" w:ascii="仿宋" w:hAnsi="仿宋" w:eastAsia="仿宋" w:cs="仿宋"/>
          <w:b w:val="0"/>
          <w:bCs/>
          <w:sz w:val="32"/>
          <w:szCs w:val="32"/>
          <w:highlight w:val="none"/>
          <w:lang w:eastAsia="zh-CN"/>
        </w:rPr>
        <w:t>投标文件（</w:t>
      </w:r>
      <w:r>
        <w:rPr>
          <w:rFonts w:hint="eastAsia" w:ascii="仿宋" w:hAnsi="仿宋" w:eastAsia="仿宋" w:cs="仿宋"/>
          <w:b w:val="0"/>
          <w:bCs/>
          <w:sz w:val="32"/>
          <w:szCs w:val="32"/>
          <w:highlight w:val="none"/>
          <w:lang w:val="en-US" w:eastAsia="zh-CN"/>
        </w:rPr>
        <w:t>正本）”。</w:t>
      </w:r>
    </w:p>
    <w:p>
      <w:pPr>
        <w:pageBreakBefore w:val="0"/>
        <w:widowControl w:val="0"/>
        <w:numPr>
          <w:ilvl w:val="-1"/>
          <w:numId w:val="0"/>
        </w:numPr>
        <w:kinsoku/>
        <w:wordWrap w:val="0"/>
        <w:overflowPunct/>
        <w:topLinePunct w:val="0"/>
        <w:autoSpaceDE/>
        <w:autoSpaceDN/>
        <w:bidi w:val="0"/>
        <w:snapToGrid w:val="0"/>
        <w:spacing w:line="560" w:lineRule="exact"/>
        <w:ind w:left="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 w:val="0"/>
          <w:bCs/>
          <w:sz w:val="32"/>
          <w:szCs w:val="32"/>
          <w:highlight w:val="none"/>
          <w:lang w:val="en-US" w:eastAsia="zh-CN"/>
        </w:rPr>
        <w:t>3.《</w:t>
      </w:r>
      <w:r>
        <w:rPr>
          <w:rFonts w:hint="eastAsia" w:ascii="仿宋" w:hAnsi="仿宋" w:eastAsia="仿宋" w:cs="仿宋"/>
          <w:bCs/>
          <w:sz w:val="32"/>
          <w:szCs w:val="32"/>
          <w:highlight w:val="none"/>
        </w:rPr>
        <w:t>唱标信封及开标一览表</w:t>
      </w:r>
      <w:r>
        <w:rPr>
          <w:rFonts w:hint="eastAsia" w:ascii="仿宋" w:hAnsi="仿宋" w:eastAsia="仿宋" w:cs="仿宋"/>
          <w:bCs/>
          <w:sz w:val="32"/>
          <w:szCs w:val="32"/>
          <w:highlight w:val="none"/>
          <w:lang w:val="en-US" w:eastAsia="zh-CN"/>
        </w:rPr>
        <w:t>文件》与《投标文件正本》封装在同一文件夹中，文件夹命名为“XXXX投标人名称+投标文件（PLHR-ZB-FW-20230501）”，压缩zip格式加密文件。</w:t>
      </w:r>
    </w:p>
    <w:p>
      <w:pPr>
        <w:pageBreakBefore w:val="0"/>
        <w:widowControl w:val="0"/>
        <w:numPr>
          <w:ilvl w:val="-1"/>
          <w:numId w:val="0"/>
        </w:numPr>
        <w:kinsoku/>
        <w:wordWrap/>
        <w:overflowPunct/>
        <w:topLinePunct w:val="0"/>
        <w:autoSpaceDE/>
        <w:autoSpaceDN/>
        <w:bidi w:val="0"/>
        <w:snapToGrid w:val="0"/>
        <w:spacing w:line="560" w:lineRule="exact"/>
        <w:ind w:left="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eastAsia="zh-CN"/>
        </w:rPr>
        <w:drawing>
          <wp:anchor distT="0" distB="0" distL="114300" distR="114300" simplePos="0" relativeHeight="251661312" behindDoc="0" locked="0" layoutInCell="1" allowOverlap="1">
            <wp:simplePos x="0" y="0"/>
            <wp:positionH relativeFrom="column">
              <wp:posOffset>871220</wp:posOffset>
            </wp:positionH>
            <wp:positionV relativeFrom="paragraph">
              <wp:posOffset>71120</wp:posOffset>
            </wp:positionV>
            <wp:extent cx="4053205" cy="1759585"/>
            <wp:effectExtent l="0" t="0" r="635" b="8255"/>
            <wp:wrapSquare wrapText="bothSides"/>
            <wp:docPr id="5" name="图片 5" descr="Dingtalk_2023091809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ingtalk_20230918092745"/>
                    <pic:cNvPicPr>
                      <a:picLocks noChangeAspect="1"/>
                    </pic:cNvPicPr>
                  </pic:nvPicPr>
                  <pic:blipFill>
                    <a:blip r:embed="rId10"/>
                    <a:stretch>
                      <a:fillRect/>
                    </a:stretch>
                  </pic:blipFill>
                  <pic:spPr>
                    <a:xfrm>
                      <a:off x="0" y="0"/>
                      <a:ext cx="4053205" cy="175958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drawing>
          <wp:anchor distT="0" distB="0" distL="114300" distR="114300" simplePos="0" relativeHeight="251664384" behindDoc="0" locked="0" layoutInCell="1" allowOverlap="1">
            <wp:simplePos x="0" y="0"/>
            <wp:positionH relativeFrom="column">
              <wp:posOffset>360680</wp:posOffset>
            </wp:positionH>
            <wp:positionV relativeFrom="paragraph">
              <wp:posOffset>180340</wp:posOffset>
            </wp:positionV>
            <wp:extent cx="5158105" cy="2950210"/>
            <wp:effectExtent l="0" t="0" r="8255" b="6350"/>
            <wp:wrapSquare wrapText="bothSides"/>
            <wp:docPr id="10" name="图片 10" descr="Dingtalk_20230918100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ingtalk_20230918100222"/>
                    <pic:cNvPicPr>
                      <a:picLocks noChangeAspect="1"/>
                    </pic:cNvPicPr>
                  </pic:nvPicPr>
                  <pic:blipFill>
                    <a:blip r:embed="rId11"/>
                    <a:stretch>
                      <a:fillRect/>
                    </a:stretch>
                  </pic:blipFill>
                  <pic:spPr>
                    <a:xfrm>
                      <a:off x="0" y="0"/>
                      <a:ext cx="5158105" cy="295021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0" w:firstLineChars="0"/>
        <w:jc w:val="left"/>
        <w:textAlignment w:val="auto"/>
        <w:rPr>
          <w:rFonts w:hint="eastAsia" w:ascii="仿宋" w:hAnsi="仿宋" w:eastAsia="仿宋" w:cs="仿宋"/>
          <w:bCs/>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drawing>
          <wp:anchor distT="0" distB="0" distL="114300" distR="114300" simplePos="0" relativeHeight="251665408" behindDoc="0" locked="0" layoutInCell="1" allowOverlap="1">
            <wp:simplePos x="0" y="0"/>
            <wp:positionH relativeFrom="column">
              <wp:posOffset>520700</wp:posOffset>
            </wp:positionH>
            <wp:positionV relativeFrom="paragraph">
              <wp:posOffset>182880</wp:posOffset>
            </wp:positionV>
            <wp:extent cx="4815840" cy="1973580"/>
            <wp:effectExtent l="0" t="0" r="0" b="7620"/>
            <wp:wrapSquare wrapText="bothSides"/>
            <wp:docPr id="12" name="图片 12" descr="Dingtalk_20230918100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ingtalk_20230918100543"/>
                    <pic:cNvPicPr>
                      <a:picLocks noChangeAspect="1"/>
                    </pic:cNvPicPr>
                  </pic:nvPicPr>
                  <pic:blipFill>
                    <a:blip r:embed="rId12"/>
                    <a:stretch>
                      <a:fillRect/>
                    </a:stretch>
                  </pic:blipFill>
                  <pic:spPr>
                    <a:xfrm>
                      <a:off x="0" y="0"/>
                      <a:ext cx="4815840" cy="1973580"/>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投标人未按照招标文件要求进行排序导致招标人错误评标废标的，由投标人自行承担不利后果。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本项目采用线上开标方式，考虑正副本容量过大，邮箱递送不便，本次不设置投标文件副本。</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default" w:ascii="仿宋" w:hAnsi="仿宋" w:eastAsia="仿宋" w:cs="仿宋"/>
          <w:bCs/>
          <w:sz w:val="32"/>
          <w:szCs w:val="32"/>
          <w:highlight w:val="none"/>
          <w:lang w:val="en-US" w:eastAsia="zh-CN"/>
        </w:rPr>
      </w:pPr>
      <w:r>
        <w:rPr>
          <w:rFonts w:hint="default" w:ascii="仿宋" w:hAnsi="仿宋" w:eastAsia="仿宋" w:cs="仿宋"/>
          <w:bCs/>
          <w:sz w:val="32"/>
          <w:szCs w:val="32"/>
          <w:highlight w:val="none"/>
          <w:lang w:val="en-US" w:eastAsia="zh-CN"/>
        </w:rPr>
        <w:t>投标人响应本项目视同授权招标人为便于评标工作合理使用、复制、内部流转其投标文件正本用以评审和定标工作。</w:t>
      </w:r>
    </w:p>
    <w:p>
      <w:pPr>
        <w:pStyle w:val="4"/>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22" w:name="_Toc10279"/>
      <w:r>
        <w:rPr>
          <w:rFonts w:hint="eastAsia" w:ascii="黑体" w:hAnsi="黑体" w:eastAsia="黑体" w:cs="黑体"/>
          <w:b w:val="0"/>
          <w:sz w:val="32"/>
          <w:szCs w:val="32"/>
          <w:highlight w:val="none"/>
        </w:rPr>
        <w:t>七、投标人须知</w:t>
      </w:r>
      <w:bookmarkEnd w:id="22"/>
    </w:p>
    <w:p>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（一） 投标人已接受邀请，但做出答复后因故不能参加投标的，须在开标会议至少前2个工作日内以书面形式通知招标人。如未按本条要求通知招标人而造成招标工作受到阻碍或不良影响的，三年内不得参与招标人采购项目投标。</w:t>
      </w:r>
    </w:p>
    <w:p>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（二）投标人对招标文件有任何疑问的，可在</w:t>
      </w:r>
      <w:r>
        <w:rPr>
          <w:rFonts w:hint="eastAsia" w:ascii="仿宋" w:hAnsi="仿宋" w:eastAsia="仿宋" w:cs="仿宋"/>
          <w:bCs/>
          <w:sz w:val="32"/>
          <w:szCs w:val="32"/>
          <w:highlight w:val="none"/>
          <w:lang w:val="en-US" w:eastAsia="zh-CN"/>
        </w:rPr>
        <w:t>2023年10月13日12时</w:t>
      </w:r>
      <w:r>
        <w:rPr>
          <w:rFonts w:hint="eastAsia" w:ascii="仿宋" w:hAnsi="仿宋" w:eastAsia="仿宋" w:cs="仿宋"/>
          <w:bCs/>
          <w:sz w:val="32"/>
          <w:szCs w:val="32"/>
          <w:highlight w:val="none"/>
        </w:rPr>
        <w:t xml:space="preserve">前内向本文件“第一部分 </w:t>
      </w:r>
      <w:r>
        <w:rPr>
          <w:rFonts w:hint="eastAsia" w:ascii="仿宋" w:hAnsi="仿宋" w:eastAsia="仿宋" w:cs="仿宋"/>
          <w:bCs/>
          <w:sz w:val="32"/>
          <w:szCs w:val="32"/>
          <w:highlight w:val="none"/>
          <w:lang w:val="en-US" w:eastAsia="zh-CN"/>
        </w:rPr>
        <w:t>招标公告</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十</w:t>
      </w:r>
      <w:r>
        <w:rPr>
          <w:rFonts w:hint="eastAsia" w:ascii="仿宋" w:hAnsi="仿宋" w:eastAsia="仿宋" w:cs="仿宋"/>
          <w:bCs/>
          <w:sz w:val="32"/>
          <w:szCs w:val="32"/>
          <w:highlight w:val="none"/>
        </w:rPr>
        <w:t>、联系方式”预留联系邮箱发送答疑请求，未在规定时间或未按指定方式提出的，视为对招标文件及程序的认可，不得再以任何理由要求修改或提出质疑。招标人将于</w:t>
      </w:r>
      <w:r>
        <w:rPr>
          <w:rFonts w:hint="eastAsia" w:ascii="仿宋" w:hAnsi="仿宋" w:eastAsia="仿宋" w:cs="仿宋"/>
          <w:bCs/>
          <w:sz w:val="32"/>
          <w:szCs w:val="32"/>
          <w:highlight w:val="none"/>
          <w:lang w:val="en-US" w:eastAsia="zh-CN"/>
        </w:rPr>
        <w:t>2023年10月13日17时</w:t>
      </w:r>
      <w:r>
        <w:rPr>
          <w:rFonts w:hint="eastAsia" w:ascii="仿宋" w:hAnsi="仿宋" w:eastAsia="仿宋" w:cs="仿宋"/>
          <w:bCs/>
          <w:sz w:val="32"/>
          <w:szCs w:val="32"/>
          <w:highlight w:val="none"/>
        </w:rPr>
        <w:t>前进行统一答疑。</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（三）投标人</w:t>
      </w:r>
      <w:r>
        <w:rPr>
          <w:rFonts w:hint="eastAsia" w:ascii="仿宋" w:hAnsi="仿宋" w:eastAsia="仿宋" w:cs="仿宋"/>
          <w:bCs/>
          <w:sz w:val="32"/>
          <w:szCs w:val="32"/>
          <w:highlight w:val="none"/>
          <w:lang w:val="en-US" w:eastAsia="zh-CN"/>
        </w:rPr>
        <w:t>所</w:t>
      </w:r>
      <w:r>
        <w:rPr>
          <w:rFonts w:hint="eastAsia" w:ascii="仿宋" w:hAnsi="仿宋" w:eastAsia="仿宋" w:cs="仿宋"/>
          <w:bCs/>
          <w:sz w:val="32"/>
          <w:szCs w:val="32"/>
          <w:highlight w:val="none"/>
        </w:rPr>
        <w:t>递交</w:t>
      </w:r>
      <w:r>
        <w:rPr>
          <w:rFonts w:hint="eastAsia" w:ascii="仿宋" w:hAnsi="仿宋" w:eastAsia="仿宋" w:cs="仿宋"/>
          <w:bCs/>
          <w:sz w:val="32"/>
          <w:szCs w:val="32"/>
          <w:highlight w:val="none"/>
          <w:lang w:val="en-US" w:eastAsia="zh-CN"/>
        </w:rPr>
        <w:t>的投标文件需</w:t>
      </w:r>
      <w:r>
        <w:rPr>
          <w:rFonts w:hint="eastAsia" w:ascii="仿宋" w:hAnsi="仿宋" w:eastAsia="仿宋" w:cs="仿宋"/>
          <w:bCs/>
          <w:sz w:val="32"/>
          <w:szCs w:val="32"/>
          <w:highlight w:val="none"/>
        </w:rPr>
        <w:t>加盖投标公司公章，以人民币为报价单位的报价表，包括总价与福利标准的对应套餐价。投标人提出的报价应为已包括项目成本、依法应纳税金、履行服务所必要的随附工作所产生的其他费用等。</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只允许有一个以各体检项目单价、限价标准对应套餐分项报价与对应套餐分项合计数为总价构成的报价文件，任何需要由招标人进行条件选择的非唯一报价将不予接受。</w:t>
      </w:r>
    </w:p>
    <w:p>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（四）定标完成后，招标人将在公司官网（www.plhr.cn）</w:t>
      </w:r>
      <w:r>
        <w:rPr>
          <w:rFonts w:hint="eastAsia" w:ascii="仿宋" w:hAnsi="仿宋" w:eastAsia="仿宋" w:cs="仿宋"/>
          <w:bCs/>
          <w:sz w:val="32"/>
          <w:szCs w:val="32"/>
          <w:highlight w:val="none"/>
          <w:lang w:val="en-US" w:eastAsia="zh-CN"/>
        </w:rPr>
        <w:t>及深圳阳光采购平台</w:t>
      </w:r>
      <w:r>
        <w:rPr>
          <w:rFonts w:hint="eastAsia" w:ascii="仿宋" w:hAnsi="仿宋" w:eastAsia="仿宋" w:cs="仿宋"/>
          <w:bCs/>
          <w:sz w:val="32"/>
          <w:szCs w:val="32"/>
          <w:highlight w:val="none"/>
        </w:rPr>
        <w:t>发布预中标结果公示，公示期为3个自然日。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项目招标。</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（五）若</w:t>
      </w:r>
      <w:r>
        <w:rPr>
          <w:rFonts w:hint="eastAsia" w:ascii="仿宋" w:hAnsi="仿宋" w:eastAsia="仿宋" w:cs="仿宋"/>
          <w:bCs/>
          <w:sz w:val="32"/>
          <w:szCs w:val="32"/>
          <w:highlight w:val="none"/>
          <w:lang w:eastAsia="zh-CN"/>
        </w:rPr>
        <w:t>实质性响应</w:t>
      </w:r>
      <w:r>
        <w:rPr>
          <w:rFonts w:hint="eastAsia" w:ascii="仿宋" w:hAnsi="仿宋" w:eastAsia="仿宋" w:cs="仿宋"/>
          <w:bCs/>
          <w:sz w:val="32"/>
          <w:szCs w:val="32"/>
          <w:highlight w:val="none"/>
        </w:rPr>
        <w:t>不足 3 家，招标人有权</w:t>
      </w:r>
      <w:r>
        <w:rPr>
          <w:rFonts w:hint="eastAsia" w:ascii="仿宋" w:hAnsi="仿宋" w:eastAsia="仿宋" w:cs="仿宋"/>
          <w:bCs/>
          <w:sz w:val="32"/>
          <w:szCs w:val="32"/>
          <w:highlight w:val="none"/>
          <w:lang w:eastAsia="zh-CN"/>
        </w:rPr>
        <w:t>发出公告面向社会不特定公众实施公开招标，经二次公开招标实质性响应仍不足三家的</w:t>
      </w:r>
      <w:r>
        <w:rPr>
          <w:rFonts w:hint="eastAsia" w:ascii="仿宋" w:hAnsi="仿宋" w:eastAsia="仿宋" w:cs="仿宋"/>
          <w:bCs/>
          <w:sz w:val="32"/>
          <w:szCs w:val="32"/>
          <w:highlight w:val="none"/>
        </w:rPr>
        <w:t>根据经营管理需要</w:t>
      </w:r>
      <w:r>
        <w:rPr>
          <w:rFonts w:hint="eastAsia" w:ascii="仿宋" w:hAnsi="仿宋" w:eastAsia="仿宋" w:cs="仿宋"/>
          <w:bCs/>
          <w:sz w:val="32"/>
          <w:szCs w:val="32"/>
          <w:highlight w:val="none"/>
          <w:lang w:eastAsia="zh-CN"/>
        </w:rPr>
        <w:t>转其他采购方式。本</w:t>
      </w:r>
      <w:r>
        <w:rPr>
          <w:rFonts w:hint="eastAsia" w:ascii="仿宋" w:hAnsi="仿宋" w:eastAsia="仿宋" w:cs="仿宋"/>
          <w:bCs/>
          <w:sz w:val="32"/>
          <w:szCs w:val="32"/>
          <w:highlight w:val="none"/>
        </w:rPr>
        <w:t>投标文件</w:t>
      </w:r>
      <w:r>
        <w:rPr>
          <w:rFonts w:hint="eastAsia" w:ascii="仿宋" w:hAnsi="仿宋" w:eastAsia="仿宋" w:cs="仿宋"/>
          <w:bCs/>
          <w:sz w:val="32"/>
          <w:szCs w:val="32"/>
          <w:highlight w:val="none"/>
          <w:lang w:eastAsia="zh-CN"/>
        </w:rPr>
        <w:t>商务及技术要求均可</w:t>
      </w:r>
      <w:r>
        <w:rPr>
          <w:rFonts w:hint="eastAsia" w:ascii="仿宋" w:hAnsi="仿宋" w:eastAsia="仿宋" w:cs="仿宋"/>
          <w:bCs/>
          <w:sz w:val="32"/>
          <w:szCs w:val="32"/>
          <w:highlight w:val="none"/>
        </w:rPr>
        <w:t>适用于</w:t>
      </w:r>
      <w:r>
        <w:rPr>
          <w:rFonts w:hint="eastAsia" w:ascii="仿宋" w:hAnsi="仿宋" w:eastAsia="仿宋" w:cs="仿宋"/>
          <w:bCs/>
          <w:sz w:val="32"/>
          <w:szCs w:val="32"/>
          <w:highlight w:val="none"/>
          <w:lang w:eastAsia="zh-CN"/>
        </w:rPr>
        <w:t>其他采购方式</w:t>
      </w:r>
      <w:r>
        <w:rPr>
          <w:rFonts w:hint="eastAsia" w:ascii="仿宋" w:hAnsi="仿宋" w:eastAsia="仿宋" w:cs="仿宋"/>
          <w:bCs/>
          <w:sz w:val="32"/>
          <w:szCs w:val="32"/>
          <w:highlight w:val="none"/>
        </w:rPr>
        <w:t>。招标人不承担因招标失败给投标人造成的损失。</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（六）本项目采用综合评标法，招标人不承诺投标价格最低的投标人中标。</w:t>
      </w:r>
    </w:p>
    <w:p>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（七）中标方应在接到招标人电话通知后3个工作日内到招标人地址领取中标通知书，若逾期未领取的，视为自动放弃中标资格，项目重新招标，自动放弃的投标方不得再次参加本项目投标。</w:t>
      </w:r>
    </w:p>
    <w:p>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（九）投标人必须接受招标人对本项目的全部招标、谈判方法。招标人对投标人未中标的结果不负有解释义务，不退还投标文件，且不承担投标方因投标产生的任何费用或损失。</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（十）投标人有义务在整个招标工作开展期间自行留意招标人官方网站（www.plhr.cn）发布的公告通知，所有在该网站发布的公告、通知均视为有效送达。因投标人疏于浏览而导致的不利后果由投标人自行承担。</w:t>
      </w:r>
    </w:p>
    <w:p>
      <w:pPr>
        <w:pStyle w:val="4"/>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23" w:name="_Toc7171"/>
      <w:r>
        <w:rPr>
          <w:rFonts w:hint="eastAsia" w:ascii="黑体" w:hAnsi="黑体" w:eastAsia="黑体" w:cs="黑体"/>
          <w:b w:val="0"/>
          <w:sz w:val="32"/>
          <w:szCs w:val="32"/>
          <w:highlight w:val="none"/>
        </w:rPr>
        <w:t>八、投标文件作废</w:t>
      </w:r>
      <w:bookmarkEnd w:id="23"/>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投标人在投标过程中存在以下任一行为的，投标文件作废，取消投标资格：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(一)未按照投标邀请函示要求提交答复函、报名表及随附材料；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(二)投标人在投标、评标、定标期间存在企图影响招标结果、泄密、违反《承诺函》函示内容等不公平竞争行为；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(三)未按照招标文件要求制作投标文件；</w:t>
      </w:r>
    </w:p>
    <w:p>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(四)未经招标方同意擅自改动招标文件内容；</w:t>
      </w:r>
    </w:p>
    <w:p>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(五)投标文件递交超过截止时限或未能递交投标文件；</w:t>
      </w:r>
    </w:p>
    <w:p>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(六)在邀请投标及后续谈判的任意环节中提供虚假材料及信息；</w:t>
      </w:r>
    </w:p>
    <w:p>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(七)本文件中规定的其它按废标处理的情形。</w:t>
      </w:r>
    </w:p>
    <w:p>
      <w:pPr>
        <w:pStyle w:val="4"/>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24" w:name="_Toc3906"/>
      <w:r>
        <w:rPr>
          <w:rFonts w:hint="eastAsia" w:ascii="黑体" w:hAnsi="黑体" w:eastAsia="黑体" w:cs="黑体"/>
          <w:b w:val="0"/>
          <w:sz w:val="32"/>
          <w:szCs w:val="32"/>
          <w:highlight w:val="none"/>
        </w:rPr>
        <w:t>九、其他要求</w:t>
      </w:r>
      <w:bookmarkEnd w:id="24"/>
    </w:p>
    <w:p>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一)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pPr>
        <w:pageBreakBefore w:val="0"/>
        <w:widowControl w:val="0"/>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(二)对恶意投标、中标后不能按照本招标文件“第二部分 招标文件 第三章 合同条款”要求的服务标准提供服务者，招标人有权即时停止履行合同，同时取消投标人供应商资格。对招标人造成实际经济或商誉损失的，招标人保留起诉、索赔等正当权利。</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(三)不论投标结果如何，投标人的投标文件均不退回，且不对未中标单位作任何解释。投标人因投标产生的一切费用不管投标结果如何，均由投标人承担。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(四)投标人不得相互串通投标报价，不得排挤其他投标人的公平竞争。一经发现违规行为，招标人有权立即终止采购活动并取消违反规定的投标人资格。</w:t>
      </w:r>
    </w:p>
    <w:p>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sz w:val="32"/>
          <w:szCs w:val="32"/>
          <w:highlight w:val="none"/>
        </w:rPr>
      </w:pPr>
      <w:bookmarkStart w:id="25" w:name="_Toc27777"/>
      <w:r>
        <w:rPr>
          <w:rFonts w:hint="eastAsia" w:ascii="黑体" w:hAnsi="黑体" w:eastAsia="黑体" w:cs="黑体"/>
          <w:b w:val="0"/>
          <w:sz w:val="32"/>
          <w:szCs w:val="32"/>
          <w:highlight w:val="none"/>
        </w:rPr>
        <w:t>十、招标文件获取</w:t>
      </w:r>
      <w:bookmarkEnd w:id="25"/>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见本文件“第一部分 </w:t>
      </w:r>
      <w:r>
        <w:rPr>
          <w:rFonts w:hint="eastAsia" w:ascii="仿宋" w:hAnsi="仿宋" w:eastAsia="仿宋" w:cs="仿宋"/>
          <w:bCs/>
          <w:sz w:val="32"/>
          <w:szCs w:val="32"/>
          <w:highlight w:val="none"/>
          <w:lang w:val="en-US" w:eastAsia="zh-CN"/>
        </w:rPr>
        <w:t>招标公告</w:t>
      </w:r>
      <w:r>
        <w:rPr>
          <w:rFonts w:hint="eastAsia" w:ascii="仿宋" w:hAnsi="仿宋" w:eastAsia="仿宋" w:cs="仿宋"/>
          <w:bCs/>
          <w:sz w:val="32"/>
          <w:szCs w:val="32"/>
          <w:highlight w:val="none"/>
        </w:rPr>
        <w:t xml:space="preserve"> </w:t>
      </w:r>
      <w:r>
        <w:rPr>
          <w:rFonts w:hint="eastAsia" w:ascii="仿宋" w:hAnsi="仿宋" w:eastAsia="仿宋" w:cs="仿宋"/>
          <w:bCs/>
          <w:sz w:val="32"/>
          <w:szCs w:val="32"/>
          <w:highlight w:val="none"/>
          <w:lang w:val="en-US" w:eastAsia="zh-CN"/>
        </w:rPr>
        <w:t>五</w:t>
      </w:r>
      <w:r>
        <w:rPr>
          <w:rFonts w:hint="eastAsia" w:ascii="仿宋" w:hAnsi="仿宋" w:eastAsia="仿宋" w:cs="仿宋"/>
          <w:bCs/>
          <w:sz w:val="32"/>
          <w:szCs w:val="32"/>
          <w:highlight w:val="none"/>
        </w:rPr>
        <w:t>、招标文件的获取”。</w:t>
      </w:r>
    </w:p>
    <w:p>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sz w:val="32"/>
          <w:szCs w:val="32"/>
          <w:highlight w:val="none"/>
        </w:rPr>
      </w:pPr>
      <w:bookmarkStart w:id="26" w:name="_Toc1415"/>
      <w:r>
        <w:rPr>
          <w:rFonts w:hint="eastAsia" w:ascii="黑体" w:hAnsi="黑体" w:eastAsia="黑体" w:cs="黑体"/>
          <w:b w:val="0"/>
          <w:sz w:val="32"/>
          <w:szCs w:val="32"/>
          <w:highlight w:val="none"/>
        </w:rPr>
        <w:t>十一、投标文件递交</w:t>
      </w:r>
      <w:bookmarkEnd w:id="26"/>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一</w:t>
      </w: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rPr>
        <w:t>递交方式</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线上</w:t>
      </w:r>
      <w:r>
        <w:rPr>
          <w:rFonts w:hint="eastAsia" w:ascii="仿宋" w:hAnsi="仿宋" w:eastAsia="仿宋" w:cs="仿宋"/>
          <w:bCs/>
          <w:sz w:val="32"/>
          <w:szCs w:val="32"/>
          <w:highlight w:val="none"/>
        </w:rPr>
        <w:t>递交</w:t>
      </w:r>
      <w:r>
        <w:rPr>
          <w:rFonts w:hint="eastAsia" w:ascii="仿宋" w:hAnsi="仿宋" w:eastAsia="仿宋" w:cs="仿宋"/>
          <w:bCs/>
          <w:sz w:val="32"/>
          <w:szCs w:val="32"/>
          <w:highlight w:val="none"/>
          <w:lang w:val="en-US" w:eastAsia="zh-CN"/>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二</w:t>
      </w: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rPr>
        <w:t>递交时间</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eastAsia="zh-CN"/>
        </w:rPr>
        <w:t>2023</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10</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19</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14</w:t>
      </w:r>
      <w:r>
        <w:rPr>
          <w:rFonts w:hint="eastAsia" w:ascii="仿宋" w:hAnsi="仿宋" w:eastAsia="仿宋" w:cs="仿宋"/>
          <w:bCs/>
          <w:sz w:val="32"/>
          <w:szCs w:val="32"/>
          <w:highlight w:val="none"/>
        </w:rPr>
        <w:t>时</w:t>
      </w:r>
      <w:r>
        <w:rPr>
          <w:rFonts w:hint="eastAsia" w:ascii="仿宋" w:hAnsi="仿宋" w:eastAsia="仿宋" w:cs="仿宋"/>
          <w:bCs/>
          <w:sz w:val="32"/>
          <w:szCs w:val="32"/>
          <w:highlight w:val="none"/>
          <w:lang w:val="en-US" w:eastAsia="zh-CN"/>
        </w:rPr>
        <w:t>00分</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三</w:t>
      </w:r>
      <w:r>
        <w:rPr>
          <w:rFonts w:hint="eastAsia" w:ascii="楷体" w:hAnsi="楷体" w:eastAsia="楷体" w:cs="楷体"/>
          <w:bCs/>
          <w:sz w:val="32"/>
          <w:szCs w:val="32"/>
          <w:highlight w:val="none"/>
          <w:lang w:eastAsia="zh-CN"/>
        </w:rPr>
        <w:t>）递交地址</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Cs/>
          <w:kern w:val="0"/>
          <w:sz w:val="32"/>
          <w:szCs w:val="32"/>
          <w:lang w:val="en-US" w:eastAsia="zh-CN" w:bidi="ar-SA"/>
        </w:rPr>
      </w:pPr>
      <w:r>
        <w:rPr>
          <w:rFonts w:hint="eastAsia" w:ascii="仿宋" w:hAnsi="仿宋" w:eastAsia="仿宋" w:cs="仿宋"/>
          <w:bCs/>
          <w:kern w:val="0"/>
          <w:sz w:val="32"/>
          <w:szCs w:val="32"/>
          <w:lang w:val="en-US" w:eastAsia="zh-CN" w:bidi="ar-SA"/>
        </w:rPr>
        <w:fldChar w:fldCharType="begin"/>
      </w:r>
      <w:r>
        <w:rPr>
          <w:rFonts w:hint="eastAsia" w:ascii="仿宋" w:hAnsi="仿宋" w:eastAsia="仿宋" w:cs="仿宋"/>
          <w:bCs/>
          <w:kern w:val="0"/>
          <w:sz w:val="32"/>
          <w:szCs w:val="32"/>
          <w:lang w:val="en-US" w:eastAsia="zh-CN" w:bidi="ar-SA"/>
        </w:rPr>
        <w:instrText xml:space="preserve"> HYPERLINK "mailto:招标人列示联系邮箱（cn@plhr.cn）" </w:instrText>
      </w:r>
      <w:r>
        <w:rPr>
          <w:rFonts w:hint="eastAsia" w:ascii="仿宋" w:hAnsi="仿宋" w:eastAsia="仿宋" w:cs="仿宋"/>
          <w:bCs/>
          <w:kern w:val="0"/>
          <w:sz w:val="32"/>
          <w:szCs w:val="32"/>
          <w:lang w:val="en-US" w:eastAsia="zh-CN" w:bidi="ar-SA"/>
        </w:rPr>
        <w:fldChar w:fldCharType="separate"/>
      </w:r>
      <w:r>
        <w:rPr>
          <w:rFonts w:hint="eastAsia" w:ascii="仿宋" w:hAnsi="仿宋" w:eastAsia="仿宋" w:cs="仿宋"/>
          <w:bCs/>
          <w:kern w:val="0"/>
          <w:sz w:val="32"/>
          <w:szCs w:val="32"/>
          <w:lang w:val="en-US" w:eastAsia="zh-CN" w:bidi="ar-SA"/>
        </w:rPr>
        <w:t>招标人列示联系邮箱（cn@plhr.cn）</w:t>
      </w:r>
      <w:r>
        <w:rPr>
          <w:rFonts w:hint="eastAsia" w:ascii="仿宋" w:hAnsi="仿宋" w:eastAsia="仿宋" w:cs="仿宋"/>
          <w:bCs/>
          <w:kern w:val="0"/>
          <w:sz w:val="32"/>
          <w:szCs w:val="32"/>
          <w:lang w:val="en-US" w:eastAsia="zh-CN" w:bidi="ar-SA"/>
        </w:rPr>
        <w:fldChar w:fldCharType="end"/>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四</w:t>
      </w:r>
      <w:r>
        <w:rPr>
          <w:rFonts w:hint="eastAsia" w:ascii="楷体" w:hAnsi="楷体" w:eastAsia="楷体" w:cs="楷体"/>
          <w:bCs/>
          <w:sz w:val="32"/>
          <w:szCs w:val="32"/>
          <w:highlight w:val="none"/>
          <w:lang w:eastAsia="zh-CN"/>
        </w:rPr>
        <w:t>）递交要求</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1.本次采用线上开标方式，本项目</w:t>
      </w:r>
      <w:r>
        <w:rPr>
          <w:rFonts w:hint="eastAsia" w:ascii="仿宋" w:hAnsi="仿宋" w:eastAsia="仿宋" w:cs="仿宋"/>
          <w:bCs/>
          <w:sz w:val="32"/>
          <w:szCs w:val="32"/>
          <w:highlight w:val="none"/>
        </w:rPr>
        <w:t>所有投标文件</w:t>
      </w:r>
      <w:r>
        <w:rPr>
          <w:rFonts w:hint="eastAsia" w:ascii="仿宋" w:hAnsi="仿宋" w:eastAsia="仿宋" w:cs="仿宋"/>
          <w:bCs/>
          <w:sz w:val="32"/>
          <w:szCs w:val="32"/>
          <w:highlight w:val="none"/>
          <w:lang w:val="en-US" w:eastAsia="zh-CN"/>
        </w:rPr>
        <w:t>均以电子版本pdf格式文件汇总封装为压缩zip加密格式文件提交。</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2.投标人请于2023年10月19日14时前向招标人列示联系邮箱投递本项目投标文件，此投标截止时间后提交的投标文件招标人不再接收。</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val="en-US" w:eastAsia="zh-CN"/>
        </w:rPr>
        <w:t>3.</w:t>
      </w:r>
      <w:r>
        <w:rPr>
          <w:rFonts w:hint="eastAsia" w:ascii="仿宋" w:hAnsi="仿宋" w:eastAsia="仿宋" w:cs="仿宋"/>
          <w:bCs/>
          <w:sz w:val="32"/>
          <w:szCs w:val="32"/>
          <w:highlight w:val="none"/>
        </w:rPr>
        <w:t>因投标人原因导致错传、漏传、内容模糊的相应后果，由投标人自行承担</w:t>
      </w:r>
      <w:r>
        <w:rPr>
          <w:rFonts w:hint="eastAsia" w:ascii="仿宋" w:hAnsi="仿宋" w:eastAsia="仿宋" w:cs="仿宋"/>
          <w:bCs/>
          <w:sz w:val="32"/>
          <w:szCs w:val="32"/>
          <w:highlight w:val="none"/>
          <w:lang w:eastAsia="zh-CN"/>
        </w:rPr>
        <w:t>。</w:t>
      </w:r>
    </w:p>
    <w:p>
      <w:pPr>
        <w:pStyle w:val="4"/>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27" w:name="_Toc26396"/>
      <w:r>
        <w:rPr>
          <w:rFonts w:hint="eastAsia" w:ascii="黑体" w:hAnsi="黑体" w:eastAsia="黑体" w:cs="黑体"/>
          <w:b w:val="0"/>
          <w:sz w:val="32"/>
          <w:szCs w:val="32"/>
          <w:highlight w:val="none"/>
        </w:rPr>
        <w:t>十二、开标</w:t>
      </w:r>
      <w:bookmarkEnd w:id="27"/>
    </w:p>
    <w:p>
      <w:pPr>
        <w:pStyle w:val="8"/>
        <w:pageBreakBefore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一</w:t>
      </w: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rPr>
        <w:t>开标时间</w:t>
      </w:r>
    </w:p>
    <w:p>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7"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2023</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lang w:val="en-US" w:eastAsia="zh-CN"/>
        </w:rPr>
        <w:t>10</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lang w:val="en-US" w:eastAsia="zh-CN"/>
        </w:rPr>
        <w:t>19</w:t>
      </w:r>
      <w:r>
        <w:rPr>
          <w:rFonts w:hint="eastAsia" w:ascii="仿宋" w:hAnsi="仿宋" w:eastAsia="仿宋" w:cs="仿宋"/>
          <w:bCs/>
          <w:sz w:val="32"/>
          <w:szCs w:val="32"/>
          <w:highlight w:val="none"/>
        </w:rPr>
        <w:t>日</w:t>
      </w:r>
      <w:r>
        <w:rPr>
          <w:rFonts w:hint="eastAsia" w:ascii="仿宋" w:hAnsi="仿宋" w:eastAsia="仿宋" w:cs="仿宋"/>
          <w:bCs/>
          <w:sz w:val="32"/>
          <w:szCs w:val="32"/>
          <w:highlight w:val="none"/>
          <w:lang w:val="en-US" w:eastAsia="zh-CN"/>
        </w:rPr>
        <w:t>14</w:t>
      </w:r>
      <w:r>
        <w:rPr>
          <w:rFonts w:hint="eastAsia" w:ascii="仿宋" w:hAnsi="仿宋" w:eastAsia="仿宋" w:cs="仿宋"/>
          <w:bCs/>
          <w:sz w:val="32"/>
          <w:szCs w:val="32"/>
          <w:highlight w:val="none"/>
        </w:rPr>
        <w:t>时30分</w:t>
      </w:r>
    </w:p>
    <w:p>
      <w:pPr>
        <w:pStyle w:val="8"/>
        <w:pageBreakBefore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二</w:t>
      </w:r>
      <w:r>
        <w:rPr>
          <w:rFonts w:hint="eastAsia" w:ascii="楷体" w:hAnsi="楷体" w:eastAsia="楷体" w:cs="楷体"/>
          <w:bCs/>
          <w:sz w:val="32"/>
          <w:szCs w:val="32"/>
          <w:highlight w:val="none"/>
          <w:lang w:eastAsia="zh-CN"/>
        </w:rPr>
        <w:t>）开标方式</w:t>
      </w:r>
    </w:p>
    <w:p>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线上</w:t>
      </w:r>
      <w:r>
        <w:rPr>
          <w:rFonts w:hint="eastAsia" w:ascii="仿宋" w:hAnsi="仿宋" w:eastAsia="仿宋" w:cs="仿宋"/>
          <w:bCs/>
          <w:sz w:val="32"/>
          <w:szCs w:val="32"/>
          <w:highlight w:val="none"/>
        </w:rPr>
        <w:t>开标</w:t>
      </w:r>
      <w:r>
        <w:rPr>
          <w:rFonts w:hint="eastAsia" w:ascii="仿宋" w:hAnsi="仿宋" w:eastAsia="仿宋" w:cs="仿宋"/>
          <w:bCs/>
          <w:sz w:val="32"/>
          <w:szCs w:val="32"/>
          <w:highlight w:val="none"/>
          <w:lang w:eastAsia="zh-CN"/>
        </w:rPr>
        <w:t>。</w:t>
      </w:r>
    </w:p>
    <w:p>
      <w:pPr>
        <w:pStyle w:val="8"/>
        <w:pageBreakBefore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default" w:ascii="楷体" w:hAnsi="楷体" w:eastAsia="楷体" w:cs="楷体"/>
          <w:bCs/>
          <w:sz w:val="32"/>
          <w:szCs w:val="32"/>
          <w:highlight w:val="none"/>
          <w:lang w:val="en-US" w:eastAsia="zh-CN"/>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三）</w:t>
      </w:r>
      <w:r>
        <w:rPr>
          <w:rFonts w:hint="eastAsia" w:ascii="楷体" w:hAnsi="楷体" w:eastAsia="楷体" w:cs="楷体"/>
          <w:bCs/>
          <w:sz w:val="32"/>
          <w:szCs w:val="32"/>
          <w:highlight w:val="none"/>
          <w:lang w:eastAsia="zh-CN"/>
        </w:rPr>
        <w:t>开标</w:t>
      </w:r>
      <w:r>
        <w:rPr>
          <w:rFonts w:hint="eastAsia" w:ascii="楷体" w:hAnsi="楷体" w:eastAsia="楷体" w:cs="楷体"/>
          <w:bCs/>
          <w:sz w:val="32"/>
          <w:szCs w:val="32"/>
          <w:highlight w:val="none"/>
          <w:lang w:val="en-US" w:eastAsia="zh-CN"/>
        </w:rPr>
        <w:t>要求</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fldChar w:fldCharType="begin"/>
      </w:r>
      <w:r>
        <w:rPr>
          <w:rFonts w:hint="eastAsia" w:ascii="仿宋" w:hAnsi="仿宋" w:eastAsia="仿宋" w:cs="仿宋"/>
          <w:bCs/>
          <w:sz w:val="32"/>
          <w:szCs w:val="32"/>
          <w:highlight w:val="none"/>
          <w:lang w:val="en-US" w:eastAsia="zh-CN"/>
        </w:rPr>
        <w:instrText xml:space="preserve"> HYPERLINK "mailto:投标人请于2023年10月17日9时向招标人列示联系邮箱（cn@plhr.cn）投递本项目投标文件，投标文件加密递交。2023年10月17日9点30分向列示联系邮箱发送投标文件解锁密码。" </w:instrText>
      </w:r>
      <w:r>
        <w:rPr>
          <w:rFonts w:hint="eastAsia" w:ascii="仿宋" w:hAnsi="仿宋" w:eastAsia="仿宋" w:cs="仿宋"/>
          <w:bCs/>
          <w:sz w:val="32"/>
          <w:szCs w:val="32"/>
          <w:highlight w:val="none"/>
          <w:lang w:val="en-US" w:eastAsia="zh-CN"/>
        </w:rPr>
        <w:fldChar w:fldCharType="separate"/>
      </w:r>
      <w:r>
        <w:rPr>
          <w:rFonts w:hint="eastAsia" w:ascii="仿宋" w:hAnsi="仿宋" w:eastAsia="仿宋" w:cs="仿宋"/>
          <w:bCs/>
          <w:sz w:val="32"/>
          <w:szCs w:val="32"/>
          <w:highlight w:val="none"/>
          <w:lang w:val="en-US" w:eastAsia="zh-CN"/>
        </w:rPr>
        <w:t>投标人请于2023年10月19日14点30分向列示联系邮箱发送投标文件解锁密码。</w:t>
      </w:r>
      <w:r>
        <w:rPr>
          <w:rFonts w:hint="eastAsia" w:ascii="仿宋" w:hAnsi="仿宋" w:eastAsia="仿宋" w:cs="仿宋"/>
          <w:bCs/>
          <w:sz w:val="32"/>
          <w:szCs w:val="32"/>
          <w:highlight w:val="none"/>
          <w:lang w:val="en-US" w:eastAsia="zh-CN"/>
        </w:rPr>
        <w:fldChar w:fldCharType="end"/>
      </w:r>
      <w:r>
        <w:rPr>
          <w:rFonts w:hint="eastAsia" w:ascii="仿宋" w:hAnsi="仿宋" w:eastAsia="仿宋" w:cs="仿宋"/>
          <w:bCs/>
          <w:sz w:val="32"/>
          <w:szCs w:val="32"/>
          <w:highlight w:val="none"/>
          <w:lang w:val="en-US" w:eastAsia="zh-CN"/>
        </w:rPr>
        <w:t>（建议设置定时邮件），提前发送密码将导致废标。</w:t>
      </w:r>
    </w:p>
    <w:p>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7" w:firstLine="640" w:firstLineChars="200"/>
        <w:jc w:val="left"/>
        <w:textAlignment w:val="auto"/>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四</w:t>
      </w:r>
      <w:r>
        <w:rPr>
          <w:rFonts w:hint="eastAsia" w:ascii="楷体" w:hAnsi="楷体" w:eastAsia="楷体" w:cs="楷体"/>
          <w:bCs/>
          <w:sz w:val="32"/>
          <w:szCs w:val="32"/>
          <w:highlight w:val="none"/>
          <w:lang w:eastAsia="zh-CN"/>
        </w:rPr>
        <w:t>）开标程序</w:t>
      </w:r>
    </w:p>
    <w:p>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w:t>
      </w:r>
      <w:r>
        <w:rPr>
          <w:rFonts w:hint="eastAsia" w:ascii="仿宋" w:hAnsi="仿宋" w:eastAsia="仿宋" w:cs="仿宋"/>
          <w:bCs/>
          <w:sz w:val="32"/>
          <w:szCs w:val="32"/>
          <w:highlight w:val="none"/>
          <w:lang w:eastAsia="zh-CN"/>
        </w:rPr>
        <w:t>开始开标</w:t>
      </w:r>
      <w:r>
        <w:rPr>
          <w:rFonts w:hint="eastAsia" w:ascii="仿宋" w:hAnsi="仿宋" w:eastAsia="仿宋" w:cs="仿宋"/>
          <w:bCs/>
          <w:sz w:val="32"/>
          <w:szCs w:val="32"/>
          <w:highlight w:val="none"/>
        </w:rPr>
        <w:t>；</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(2)招标人监督员</w:t>
      </w:r>
      <w:r>
        <w:rPr>
          <w:rFonts w:hint="eastAsia" w:ascii="仿宋" w:hAnsi="仿宋" w:eastAsia="仿宋" w:cs="仿宋"/>
          <w:bCs/>
          <w:sz w:val="32"/>
          <w:szCs w:val="32"/>
          <w:highlight w:val="none"/>
          <w:lang w:val="en-US" w:eastAsia="zh-CN"/>
        </w:rPr>
        <w:t>确认</w:t>
      </w:r>
      <w:r>
        <w:rPr>
          <w:rFonts w:hint="eastAsia" w:ascii="仿宋" w:hAnsi="仿宋" w:eastAsia="仿宋" w:cs="仿宋"/>
          <w:bCs/>
          <w:sz w:val="32"/>
          <w:szCs w:val="32"/>
          <w:highlight w:val="none"/>
        </w:rPr>
        <w:t>投标文件</w:t>
      </w:r>
      <w:r>
        <w:rPr>
          <w:rFonts w:hint="eastAsia" w:ascii="仿宋" w:hAnsi="仿宋" w:eastAsia="仿宋" w:cs="仿宋"/>
          <w:bCs/>
          <w:sz w:val="32"/>
          <w:szCs w:val="32"/>
          <w:highlight w:val="none"/>
          <w:lang w:val="en-US" w:eastAsia="zh-CN"/>
        </w:rPr>
        <w:t>加</w:t>
      </w:r>
      <w:r>
        <w:rPr>
          <w:rFonts w:hint="eastAsia" w:ascii="仿宋" w:hAnsi="仿宋" w:eastAsia="仿宋" w:cs="仿宋"/>
          <w:bCs/>
          <w:sz w:val="32"/>
          <w:szCs w:val="32"/>
          <w:highlight w:val="none"/>
        </w:rPr>
        <w:t>密情况并向工作组组长通报加密情况；</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w:t>
      </w:r>
      <w:r>
        <w:rPr>
          <w:rFonts w:hint="eastAsia" w:ascii="仿宋" w:hAnsi="仿宋" w:eastAsia="仿宋" w:cs="仿宋"/>
          <w:bCs/>
          <w:sz w:val="32"/>
          <w:szCs w:val="32"/>
          <w:highlight w:val="none"/>
          <w:lang w:eastAsia="zh-CN"/>
        </w:rPr>
        <w:t>工作组</w:t>
      </w:r>
      <w:r>
        <w:rPr>
          <w:rFonts w:hint="eastAsia" w:ascii="仿宋" w:hAnsi="仿宋" w:eastAsia="仿宋" w:cs="仿宋"/>
          <w:bCs/>
          <w:sz w:val="32"/>
          <w:szCs w:val="32"/>
          <w:highlight w:val="none"/>
          <w:lang w:val="en-US" w:eastAsia="zh-CN"/>
        </w:rPr>
        <w:t>接收投标人文件解压密码邮件，实施解压缩</w:t>
      </w:r>
      <w:r>
        <w:rPr>
          <w:rFonts w:hint="eastAsia" w:ascii="仿宋" w:hAnsi="仿宋" w:eastAsia="仿宋" w:cs="仿宋"/>
          <w:bCs/>
          <w:sz w:val="32"/>
          <w:szCs w:val="32"/>
          <w:highlight w:val="none"/>
        </w:rPr>
        <w:t>；</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(4)</w:t>
      </w:r>
      <w:r>
        <w:rPr>
          <w:rFonts w:hint="eastAsia" w:ascii="仿宋" w:hAnsi="仿宋" w:eastAsia="仿宋" w:cs="仿宋"/>
          <w:bCs/>
          <w:sz w:val="32"/>
          <w:szCs w:val="32"/>
          <w:highlight w:val="none"/>
          <w:lang w:eastAsia="zh-CN"/>
        </w:rPr>
        <w:t>线上</w:t>
      </w:r>
      <w:r>
        <w:rPr>
          <w:rFonts w:hint="eastAsia" w:ascii="仿宋" w:hAnsi="仿宋" w:eastAsia="仿宋" w:cs="仿宋"/>
          <w:bCs/>
          <w:sz w:val="32"/>
          <w:szCs w:val="32"/>
          <w:highlight w:val="none"/>
        </w:rPr>
        <w:t>唱标</w:t>
      </w:r>
      <w:r>
        <w:rPr>
          <w:rFonts w:hint="eastAsia" w:ascii="仿宋" w:hAnsi="仿宋" w:eastAsia="仿宋" w:cs="仿宋"/>
          <w:bCs/>
          <w:sz w:val="32"/>
          <w:szCs w:val="32"/>
          <w:highlight w:val="none"/>
          <w:lang w:eastAsia="zh-CN"/>
        </w:rPr>
        <w:t>并</w:t>
      </w:r>
      <w:r>
        <w:rPr>
          <w:rFonts w:hint="eastAsia" w:ascii="仿宋" w:hAnsi="仿宋" w:eastAsia="仿宋" w:cs="仿宋"/>
          <w:bCs/>
          <w:sz w:val="32"/>
          <w:szCs w:val="32"/>
          <w:highlight w:val="none"/>
        </w:rPr>
        <w:t>形成《开标记录表》；</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(5)开标记录表邮件送达投标人；</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(6)监督员宣布监督结论；</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val="en-US" w:eastAsia="zh-CN"/>
        </w:rPr>
        <w:t>7</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eastAsia="zh-CN"/>
        </w:rPr>
        <w:t>开标完成，</w:t>
      </w:r>
      <w:r>
        <w:rPr>
          <w:rFonts w:hint="eastAsia" w:ascii="仿宋" w:hAnsi="仿宋" w:eastAsia="仿宋" w:cs="仿宋"/>
          <w:bCs/>
          <w:sz w:val="32"/>
          <w:szCs w:val="32"/>
          <w:highlight w:val="none"/>
          <w:lang w:val="en-US" w:eastAsia="zh-CN"/>
        </w:rPr>
        <w:t>评标专家实施评标。</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sz w:val="32"/>
          <w:szCs w:val="32"/>
          <w:highlight w:val="none"/>
        </w:rPr>
      </w:pPr>
      <w:bookmarkStart w:id="28" w:name="_Toc16279"/>
      <w:r>
        <w:rPr>
          <w:rFonts w:hint="eastAsia" w:ascii="黑体" w:hAnsi="黑体" w:eastAsia="黑体" w:cs="黑体"/>
          <w:b w:val="0"/>
          <w:sz w:val="32"/>
          <w:szCs w:val="32"/>
          <w:highlight w:val="none"/>
        </w:rPr>
        <w:t>十三、评标</w:t>
      </w:r>
      <w:bookmarkEnd w:id="28"/>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Cs/>
          <w:sz w:val="32"/>
          <w:szCs w:val="32"/>
          <w:highlight w:val="none"/>
        </w:rPr>
      </w:pP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一</w:t>
      </w: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rPr>
        <w:t>评标方法</w:t>
      </w:r>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本项目采用综合评标法。</w:t>
      </w:r>
    </w:p>
    <w:p>
      <w:pPr>
        <w:pStyle w:val="8"/>
        <w:keepNext w:val="0"/>
        <w:keepLines w:val="0"/>
        <w:pageBreakBefore w:val="0"/>
        <w:widowControl w:val="0"/>
        <w:numPr>
          <w:ilvl w:val="0"/>
          <w:numId w:val="5"/>
        </w:numPr>
        <w:tabs>
          <w:tab w:val="left" w:pos="774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楷体" w:hAnsi="楷体" w:eastAsia="楷体" w:cs="楷体"/>
          <w:bCs/>
          <w:sz w:val="32"/>
          <w:szCs w:val="32"/>
          <w:highlight w:val="none"/>
          <w:lang w:eastAsia="zh-CN"/>
        </w:rPr>
      </w:pPr>
      <w:r>
        <w:rPr>
          <w:rFonts w:hint="eastAsia" w:ascii="楷体" w:hAnsi="楷体" w:eastAsia="楷体" w:cs="楷体"/>
          <w:bCs/>
          <w:sz w:val="32"/>
          <w:szCs w:val="32"/>
          <w:highlight w:val="none"/>
          <w:lang w:eastAsia="zh-CN"/>
        </w:rPr>
        <w:t>评标细则及标准</w:t>
      </w:r>
    </w:p>
    <w:p>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见本文件“第二部分 招标文件 第二章 评标程序及标准”</w:t>
      </w:r>
    </w:p>
    <w:p>
      <w:pPr>
        <w:pStyle w:val="4"/>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29" w:name="_Toc29923"/>
      <w:r>
        <w:rPr>
          <w:rFonts w:hint="eastAsia" w:ascii="黑体" w:hAnsi="黑体" w:eastAsia="黑体" w:cs="黑体"/>
          <w:b w:val="0"/>
          <w:sz w:val="32"/>
          <w:szCs w:val="32"/>
          <w:highlight w:val="none"/>
        </w:rPr>
        <w:t>十四、定标</w:t>
      </w:r>
      <w:bookmarkEnd w:id="29"/>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由招标人招标决策委员会依据评标报告综合评价定标。</w:t>
      </w:r>
    </w:p>
    <w:p>
      <w:pPr>
        <w:pStyle w:val="4"/>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30" w:name="_Toc13682"/>
      <w:r>
        <w:rPr>
          <w:rFonts w:hint="eastAsia" w:ascii="黑体" w:hAnsi="黑体" w:eastAsia="黑体" w:cs="黑体"/>
          <w:b w:val="0"/>
          <w:sz w:val="32"/>
          <w:szCs w:val="32"/>
          <w:highlight w:val="none"/>
        </w:rPr>
        <w:t>十五、结算方式</w:t>
      </w:r>
      <w:bookmarkEnd w:id="30"/>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按本文件“第二部分 招标文件 第三章 合同条款”约定的结算方式执行。</w:t>
      </w:r>
    </w:p>
    <w:p>
      <w:pPr>
        <w:pStyle w:val="4"/>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sz w:val="32"/>
          <w:szCs w:val="32"/>
          <w:highlight w:val="none"/>
        </w:rPr>
      </w:pPr>
      <w:bookmarkStart w:id="31" w:name="_Toc15456"/>
      <w:r>
        <w:rPr>
          <w:rFonts w:hint="eastAsia" w:ascii="黑体" w:hAnsi="黑体" w:eastAsia="黑体" w:cs="黑体"/>
          <w:b w:val="0"/>
          <w:sz w:val="32"/>
          <w:szCs w:val="32"/>
          <w:highlight w:val="none"/>
        </w:rPr>
        <w:t>十六、解释权</w:t>
      </w:r>
      <w:bookmarkEnd w:id="31"/>
    </w:p>
    <w:p>
      <w:pPr>
        <w:pStyle w:val="8"/>
        <w:pageBreakBefore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Ansi="宋体" w:cs="宋体"/>
          <w:bCs/>
          <w:sz w:val="28"/>
          <w:szCs w:val="28"/>
          <w:highlight w:val="none"/>
        </w:rPr>
      </w:pPr>
      <w:r>
        <w:rPr>
          <w:rFonts w:hint="eastAsia" w:ascii="仿宋" w:hAnsi="仿宋" w:eastAsia="仿宋" w:cs="仿宋"/>
          <w:bCs/>
          <w:sz w:val="32"/>
          <w:szCs w:val="32"/>
          <w:highlight w:val="none"/>
        </w:rPr>
        <w:t>招标文件解释权归深圳市鹏劳人力资源管理有限公司招标决策委员会所有。</w:t>
      </w:r>
    </w:p>
    <w:p>
      <w:pPr>
        <w:pStyle w:val="13"/>
        <w:spacing w:line="480" w:lineRule="exact"/>
        <w:ind w:firstLine="0" w:firstLineChars="0"/>
        <w:outlineLvl w:val="9"/>
        <w:rPr>
          <w:rFonts w:ascii="宋体" w:hAnsi="宋体"/>
          <w:bCs w:val="0"/>
          <w:highlight w:val="none"/>
        </w:rPr>
      </w:pPr>
      <w:r>
        <w:rPr>
          <w:rFonts w:hint="eastAsia" w:ascii="宋体" w:hAnsi="宋体" w:cs="宋体"/>
          <w:b w:val="0"/>
          <w:sz w:val="28"/>
          <w:szCs w:val="28"/>
          <w:highlight w:val="none"/>
        </w:rPr>
        <w:br w:type="page"/>
      </w:r>
    </w:p>
    <w:p>
      <w:pPr>
        <w:pStyle w:val="3"/>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rPr>
      </w:pPr>
      <w:bookmarkStart w:id="32" w:name="_Toc25565"/>
      <w:bookmarkStart w:id="33" w:name="_Toc20470"/>
      <w:r>
        <w:rPr>
          <w:rFonts w:hint="eastAsia" w:ascii="黑体" w:hAnsi="黑体" w:eastAsia="黑体" w:cs="黑体"/>
          <w:b w:val="0"/>
          <w:bCs/>
          <w:sz w:val="32"/>
          <w:szCs w:val="32"/>
          <w:highlight w:val="none"/>
        </w:rPr>
        <w:t xml:space="preserve">第二章 </w:t>
      </w:r>
      <w:bookmarkEnd w:id="32"/>
      <w:r>
        <w:rPr>
          <w:rFonts w:hint="eastAsia" w:ascii="黑体" w:hAnsi="黑体" w:eastAsia="黑体" w:cs="黑体"/>
          <w:b w:val="0"/>
          <w:bCs/>
          <w:sz w:val="32"/>
          <w:szCs w:val="32"/>
          <w:highlight w:val="none"/>
        </w:rPr>
        <w:t>评标程序及标准</w:t>
      </w:r>
      <w:bookmarkEnd w:id="33"/>
    </w:p>
    <w:p>
      <w:pPr>
        <w:pageBreakBefore w:val="0"/>
        <w:widowControl/>
        <w:kinsoku/>
        <w:wordWrap/>
        <w:overflowPunct/>
        <w:topLinePunct w:val="0"/>
        <w:autoSpaceDE/>
        <w:autoSpaceDN/>
        <w:bidi w:val="0"/>
        <w:adjustRightInd/>
        <w:snapToGrid/>
        <w:spacing w:line="560" w:lineRule="exact"/>
        <w:jc w:val="left"/>
        <w:textAlignment w:val="auto"/>
        <w:rPr>
          <w:rFonts w:ascii="宋体" w:hAnsi="宋体" w:cs="宋体"/>
          <w:bCs/>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技术指标或服务方案得分顺序排列；如技术指标或服务方案得分仍然相同，则采用抽签的方法确定中标候选人的排序。具体程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bookmarkStart w:id="34" w:name="_Toc40445480"/>
      <w:bookmarkStart w:id="35" w:name="_Toc532127158"/>
      <w:r>
        <w:rPr>
          <w:rFonts w:hint="eastAsia" w:ascii="黑体" w:hAnsi="黑体" w:eastAsia="黑体" w:cs="黑体"/>
          <w:bCs/>
          <w:sz w:val="32"/>
          <w:szCs w:val="32"/>
          <w:highlight w:val="none"/>
          <w:lang w:val="en-US" w:eastAsia="zh-CN"/>
        </w:rPr>
        <w:t>一、</w:t>
      </w:r>
      <w:r>
        <w:rPr>
          <w:rFonts w:hint="eastAsia" w:ascii="黑体" w:hAnsi="黑体" w:eastAsia="黑体" w:cs="黑体"/>
          <w:bCs/>
          <w:sz w:val="32"/>
          <w:szCs w:val="32"/>
          <w:highlight w:val="none"/>
        </w:rPr>
        <w:t>初步评审</w:t>
      </w:r>
      <w:bookmarkEnd w:id="34"/>
      <w:bookmarkEnd w:id="35"/>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评标专家组根据投标人根据本文件“第二部分 招标文件 第一章 项目需求 六、投标文件要求 2.资质证明文件 ”所提交的文件进行核验。有一项不符合评审标准的，评标专家组应否决其投标。</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初步评审的结论是“通过”或“不通过”，只有结论为“通过”的投标方能进入下一阶段的评标，否则其投标将按无效标处理。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bookmarkStart w:id="36" w:name="_bookmark89"/>
      <w:bookmarkEnd w:id="36"/>
      <w:bookmarkStart w:id="37" w:name="_Toc40445481"/>
      <w:bookmarkStart w:id="38" w:name="_Toc532127159"/>
      <w:r>
        <w:rPr>
          <w:rFonts w:hint="eastAsia" w:ascii="黑体" w:hAnsi="黑体" w:eastAsia="黑体" w:cs="黑体"/>
          <w:bCs/>
          <w:sz w:val="32"/>
          <w:szCs w:val="32"/>
          <w:highlight w:val="none"/>
          <w:lang w:val="en-US" w:eastAsia="zh-CN"/>
        </w:rPr>
        <w:t>二、详细评审</w:t>
      </w:r>
      <w:bookmarkEnd w:id="37"/>
      <w:bookmarkEnd w:id="3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t>评标专家组按本章规定的量化因素和分值进行打分并计算出综合评估得分。</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（1）按本章商务技术标评分标准规定的评审因素和权重对应分值对商务部分计算出得分A；</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（2）按本章价格标评分方法规定的评审因素和权重对应分值对投标报价计算出得分B；</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评分分值计算保留小数点后两位，小数点后第三位“四舍五入”。</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（3）投标人得分=A+B。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二）</w:t>
      </w:r>
      <w:r>
        <w:rPr>
          <w:rFonts w:hint="eastAsia" w:ascii="仿宋" w:hAnsi="仿宋" w:eastAsia="仿宋" w:cs="仿宋"/>
          <w:bCs/>
          <w:sz w:val="32"/>
          <w:szCs w:val="32"/>
          <w:highlight w:val="none"/>
        </w:rPr>
        <w:t>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bookmarkStart w:id="39" w:name="_Toc532127160"/>
      <w:bookmarkStart w:id="40" w:name="_Toc40445482"/>
      <w:r>
        <w:rPr>
          <w:rFonts w:hint="eastAsia" w:ascii="黑体" w:hAnsi="黑体" w:eastAsia="黑体" w:cs="黑体"/>
          <w:bCs/>
          <w:sz w:val="32"/>
          <w:szCs w:val="32"/>
          <w:highlight w:val="none"/>
          <w:lang w:val="en-US" w:eastAsia="zh-CN"/>
        </w:rPr>
        <w:t>三、投标文件的澄清</w:t>
      </w:r>
      <w:bookmarkEnd w:id="39"/>
      <w:bookmarkEnd w:id="40"/>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澄清、说明或补正不得超出投标文件的范围且不得改变投标文件的实质性内容，并构成投标文件的组成部分。</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评标专家组对投标人提交的澄清、说明或补正有疑问的，可以要求投标人进一步澄清、说明或补正，直至满足评标专家组的要求。</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41" w:name="_Toc5321271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bookmarkStart w:id="42" w:name="_Toc40445483"/>
      <w:r>
        <w:rPr>
          <w:rFonts w:hint="eastAsia" w:ascii="黑体" w:hAnsi="黑体" w:eastAsia="黑体" w:cs="黑体"/>
          <w:bCs/>
          <w:sz w:val="32"/>
          <w:szCs w:val="32"/>
          <w:highlight w:val="none"/>
          <w:lang w:val="en-US" w:eastAsia="zh-CN"/>
        </w:rPr>
        <w:t>四、评标结果</w:t>
      </w:r>
      <w:bookmarkEnd w:id="41"/>
      <w:bookmarkEnd w:id="42"/>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评标专家组按照评审分数由低到高的顺序推荐中标候选人，并标明排序。</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评标专家组完成评标后，应当向招标决策委员会提交书面评标报告和中标候选人名单。</w:t>
      </w:r>
      <w:bookmarkStart w:id="43" w:name="_Toc532127162"/>
      <w:r>
        <w:rPr>
          <w:rFonts w:hint="eastAsia" w:ascii="仿宋" w:hAnsi="仿宋" w:eastAsia="仿宋" w:cs="仿宋"/>
          <w:bCs/>
          <w:sz w:val="32"/>
          <w:szCs w:val="32"/>
          <w:highlight w:val="none"/>
        </w:rPr>
        <w:t>具体程序如下:</w:t>
      </w:r>
    </w:p>
    <w:bookmarkEnd w:id="43"/>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rPr>
        <w:t>按评审综合得分从高至低的顺序进行排序，向招标人决策委员会推荐评审总得分排名靠前的投标人为中标候选人，推荐数为2家。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2）</w:t>
      </w:r>
      <w:r>
        <w:rPr>
          <w:rFonts w:hint="eastAsia" w:ascii="仿宋" w:hAnsi="仿宋" w:eastAsia="仿宋" w:cs="仿宋"/>
          <w:bCs/>
          <w:sz w:val="32"/>
          <w:szCs w:val="32"/>
          <w:highlight w:val="none"/>
        </w:rPr>
        <w:t>若出现评审综合得分相同的情形，按投标报价由低到高顺序排列；得分且投标报价相同的，按商务技术标得分顺序排列；如商务技术标得分仍然相同，则采用抽签的方法确定中标候选人的排序。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五、转为竞争性谈判的程序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参照法律法规规定执行。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bookmarkStart w:id="44" w:name="_Toc532127163"/>
      <w:bookmarkStart w:id="45" w:name="_Toc40445485"/>
      <w:r>
        <w:rPr>
          <w:rFonts w:hint="eastAsia" w:ascii="黑体" w:hAnsi="黑体" w:eastAsia="黑体" w:cs="黑体"/>
          <w:bCs/>
          <w:sz w:val="32"/>
          <w:szCs w:val="32"/>
          <w:highlight w:val="none"/>
          <w:lang w:val="en-US" w:eastAsia="zh-CN"/>
        </w:rPr>
        <w:t>六、附表</w:t>
      </w:r>
      <w:bookmarkEnd w:id="44"/>
      <w:bookmarkEnd w:id="4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附表1-1《商务技术标评审标准》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附表2-1《价格标评分方法》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附表3-1《商务技术标、价格标权重表》</w:t>
      </w:r>
    </w:p>
    <w:p>
      <w:pPr>
        <w:keepNext/>
        <w:keepLines/>
        <w:widowControl/>
        <w:numPr>
          <w:ilvl w:val="3"/>
          <w:numId w:val="0"/>
        </w:numPr>
        <w:adjustRightInd w:val="0"/>
        <w:snapToGrid w:val="0"/>
        <w:spacing w:line="360" w:lineRule="auto"/>
        <w:ind w:firstLine="562" w:firstLineChars="200"/>
        <w:outlineLvl w:val="3"/>
        <w:rPr>
          <w:rFonts w:ascii="Times New Roman" w:hAnsi="Times New Roman" w:eastAsia="宋体" w:cs="Times New Roman"/>
          <w:b/>
          <w:sz w:val="22"/>
          <w:szCs w:val="24"/>
          <w:highlight w:val="none"/>
        </w:rPr>
      </w:pPr>
      <w:bookmarkStart w:id="46" w:name="_bookmark90"/>
      <w:bookmarkEnd w:id="46"/>
      <w:bookmarkStart w:id="47" w:name="_bookmark91"/>
      <w:bookmarkEnd w:id="47"/>
      <w:r>
        <w:rPr>
          <w:rFonts w:ascii="Arial" w:hAnsi="Arial" w:eastAsia="黑体" w:cs="Times New Roman"/>
          <w:b/>
          <w:sz w:val="28"/>
          <w:szCs w:val="28"/>
          <w:highlight w:val="none"/>
        </w:rPr>
        <w:br w:type="page"/>
      </w:r>
      <w:r>
        <w:rPr>
          <w:rFonts w:hint="eastAsia" w:ascii="仿宋" w:hAnsi="仿宋" w:eastAsia="仿宋" w:cs="仿宋"/>
          <w:b w:val="0"/>
          <w:bCs/>
          <w:sz w:val="22"/>
          <w:szCs w:val="24"/>
          <w:highlight w:val="none"/>
        </w:rPr>
        <w:t>附表1-1 商务技术标评审标准</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sz w:val="32"/>
          <w:szCs w:val="32"/>
          <w:highlight w:val="none"/>
        </w:rPr>
      </w:pPr>
      <w:r>
        <w:rPr>
          <w:rFonts w:hint="eastAsia" w:ascii="方正小标宋简体" w:hAnsi="方正小标宋简体" w:eastAsia="方正小标宋简体" w:cs="方正小标宋简体"/>
          <w:b/>
          <w:sz w:val="32"/>
          <w:szCs w:val="32"/>
          <w:highlight w:val="none"/>
        </w:rPr>
        <w:t>商务技术标评审标准</w:t>
      </w:r>
    </w:p>
    <w:tbl>
      <w:tblPr>
        <w:tblStyle w:val="15"/>
        <w:tblW w:w="48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250"/>
        <w:gridCol w:w="5736"/>
        <w:gridCol w:w="15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27" w:hRule="atLeast"/>
          <w:tblHeader/>
          <w:jc w:val="center"/>
        </w:trPr>
        <w:tc>
          <w:tcPr>
            <w:tcW w:w="396"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序号</w:t>
            </w:r>
          </w:p>
        </w:tc>
        <w:tc>
          <w:tcPr>
            <w:tcW w:w="676"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评分因素</w:t>
            </w:r>
          </w:p>
        </w:tc>
        <w:tc>
          <w:tcPr>
            <w:tcW w:w="3102"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评分准则</w:t>
            </w:r>
          </w:p>
        </w:tc>
        <w:tc>
          <w:tcPr>
            <w:tcW w:w="824"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39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1</w:t>
            </w:r>
          </w:p>
        </w:tc>
        <w:tc>
          <w:tcPr>
            <w:tcW w:w="676"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ascii="宋体" w:hAnsi="宋体" w:eastAsia="宋体" w:cs="Times New Roman"/>
                <w:bCs/>
                <w:szCs w:val="21"/>
                <w:highlight w:val="none"/>
              </w:rPr>
            </w:pPr>
            <w:r>
              <w:rPr>
                <w:rStyle w:val="21"/>
                <w:rFonts w:hint="eastAsia" w:ascii="宋体" w:hAnsi="宋体" w:eastAsia="宋体" w:cs="Times New Roman"/>
                <w:bCs/>
                <w:szCs w:val="21"/>
                <w:highlight w:val="none"/>
              </w:rPr>
              <w:t>企业实力和业绩</w:t>
            </w:r>
          </w:p>
        </w:tc>
        <w:tc>
          <w:tcPr>
            <w:tcW w:w="3102"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ind w:firstLine="32"/>
              <w:jc w:val="left"/>
              <w:textAlignment w:val="auto"/>
              <w:rPr>
                <w:rFonts w:hint="eastAsia" w:ascii="宋体" w:hAnsi="宋体" w:eastAsia="宋体" w:cs="Times New Roman"/>
                <w:bCs/>
                <w:szCs w:val="21"/>
                <w:highlight w:val="none"/>
              </w:rPr>
            </w:pPr>
            <w:r>
              <w:rPr>
                <w:rFonts w:hint="eastAsia" w:ascii="宋体" w:hAnsi="宋体" w:eastAsia="宋体" w:cs="Times New Roman"/>
                <w:bCs/>
                <w:szCs w:val="21"/>
                <w:highlight w:val="none"/>
              </w:rPr>
              <w:t>招标人提供自 20</w:t>
            </w:r>
            <w:r>
              <w:rPr>
                <w:rFonts w:hint="eastAsia" w:ascii="宋体" w:hAnsi="宋体" w:eastAsia="宋体" w:cs="Times New Roman"/>
                <w:bCs/>
                <w:szCs w:val="21"/>
                <w:highlight w:val="none"/>
                <w:lang w:val="en-US" w:eastAsia="zh-CN"/>
              </w:rPr>
              <w:t>20</w:t>
            </w:r>
            <w:r>
              <w:rPr>
                <w:rFonts w:hint="eastAsia" w:ascii="宋体" w:hAnsi="宋体" w:eastAsia="宋体" w:cs="Times New Roman"/>
                <w:bCs/>
                <w:szCs w:val="21"/>
                <w:highlight w:val="none"/>
              </w:rPr>
              <w:t xml:space="preserve"> 年至今，企业团检规模达到500人以上，且包含异地分支机构服务成功案例，每提供1个案例得2分，上限不超过10分。（需提供合同复印件）</w:t>
            </w:r>
          </w:p>
          <w:p>
            <w:pPr>
              <w:keepNext w:val="0"/>
              <w:keepLines w:val="0"/>
              <w:pageBreakBefore w:val="0"/>
              <w:widowControl/>
              <w:shd w:val="clear" w:color="auto" w:fill="FFFFFF"/>
              <w:kinsoku/>
              <w:wordWrap/>
              <w:overflowPunct/>
              <w:topLinePunct w:val="0"/>
              <w:autoSpaceDE/>
              <w:autoSpaceDN/>
              <w:bidi w:val="0"/>
              <w:spacing w:line="280" w:lineRule="exact"/>
              <w:ind w:firstLine="32"/>
              <w:jc w:val="left"/>
              <w:textAlignment w:val="auto"/>
              <w:rPr>
                <w:rFonts w:hint="eastAsia" w:ascii="宋体" w:hAnsi="宋体" w:eastAsia="宋体" w:cs="Times New Roman"/>
                <w:bCs/>
                <w:szCs w:val="21"/>
                <w:highlight w:val="none"/>
              </w:rPr>
            </w:pP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39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2</w:t>
            </w:r>
          </w:p>
        </w:tc>
        <w:tc>
          <w:tcPr>
            <w:tcW w:w="676"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Style w:val="21"/>
                <w:rFonts w:hint="default"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体检门诊机构情况</w:t>
            </w:r>
          </w:p>
        </w:tc>
        <w:tc>
          <w:tcPr>
            <w:tcW w:w="3102"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ind w:firstLine="32"/>
              <w:jc w:val="left"/>
              <w:textAlignment w:val="auto"/>
              <w:rPr>
                <w:rFonts w:hint="default"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各投标人对照本项目体检需求，提供所在地已设立体检门诊机构情况。由评标专家结合实际体检计划，实施综合评分并排序。得分最高本项计5分，次高得3分，以此类推。</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396"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3</w:t>
            </w:r>
          </w:p>
        </w:tc>
        <w:tc>
          <w:tcPr>
            <w:tcW w:w="676" w:type="pct"/>
            <w:vMerge w:val="restar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体检场所面积与便利设施</w:t>
            </w:r>
          </w:p>
        </w:tc>
        <w:tc>
          <w:tcPr>
            <w:tcW w:w="3102"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投标人拟实施服务的分支机构均具有独立的健康体检场所及侯检区域，总面积不少于 400 平方米，每个检查室面积不少于6平方米。 不满足此项不得分，总面积每增加50平方米的，增加2分，上限不超过10分。</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396"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p>
        </w:tc>
        <w:tc>
          <w:tcPr>
            <w:tcW w:w="676" w:type="pct"/>
            <w:vMerge w:val="continue"/>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ascii="宋体" w:hAnsi="宋体" w:eastAsia="宋体" w:cs="Times New Roman"/>
                <w:bCs/>
                <w:szCs w:val="21"/>
                <w:highlight w:val="none"/>
              </w:rPr>
            </w:pPr>
          </w:p>
        </w:tc>
        <w:tc>
          <w:tcPr>
            <w:tcW w:w="3102"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服务方案中有体检中心布局及引导、体检流程及指引、候诊区及引导服务、用餐区域、受检者意见反馈的，每提供1项加2分，上限不超过10分</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39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4</w:t>
            </w:r>
          </w:p>
        </w:tc>
        <w:tc>
          <w:tcPr>
            <w:tcW w:w="676"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服务团队资质</w:t>
            </w:r>
          </w:p>
        </w:tc>
        <w:tc>
          <w:tcPr>
            <w:tcW w:w="3102"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宋体" w:hAnsi="宋体" w:eastAsia="宋体" w:cs="Times New Roman"/>
                <w:bCs/>
                <w:szCs w:val="21"/>
                <w:highlight w:val="none"/>
                <w:lang w:val="en-US" w:eastAsia="zh-CN"/>
              </w:rPr>
            </w:pPr>
            <w:r>
              <w:rPr>
                <w:rFonts w:hint="eastAsia" w:ascii="宋体" w:hAnsi="宋体" w:eastAsia="宋体" w:cs="Times New Roman"/>
                <w:bCs/>
                <w:szCs w:val="21"/>
                <w:highlight w:val="none"/>
              </w:rPr>
              <w:t>由评标专家对投标人服务方案内拟体检责任医师副主任医师以上员额实施比对，副主任以上医师员额最多的，此项得满分，较第一名每减少1位，扣减2分</w:t>
            </w:r>
            <w:r>
              <w:rPr>
                <w:rFonts w:hint="eastAsia" w:ascii="宋体" w:hAnsi="宋体" w:eastAsia="宋体" w:cs="Times New Roman"/>
                <w:bCs/>
                <w:szCs w:val="21"/>
                <w:highlight w:val="none"/>
                <w:lang w:eastAsia="zh-CN"/>
              </w:rPr>
              <w:t>。</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39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5</w:t>
            </w:r>
          </w:p>
        </w:tc>
        <w:tc>
          <w:tcPr>
            <w:tcW w:w="676"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信息系统建设、健康档案管理与检后服务</w:t>
            </w:r>
          </w:p>
        </w:tc>
        <w:tc>
          <w:tcPr>
            <w:tcW w:w="3102"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 xml:space="preserve">(1)具有手机端健康体检软件或微信小程序可用于健康体 </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检线上预约，可随时提供预约服务的，本项得2分</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(2)具有线上电子健康档案信息与体检报告数据查询功能的本项得2分；</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(3)提供固定客服电话，有专业医务人员提供检后咨询解答服务的，本项得1分。</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5</w:t>
            </w:r>
            <w:r>
              <w:rPr>
                <w:rFonts w:hint="eastAsia" w:ascii="宋体" w:hAnsi="宋体" w:eastAsia="宋体" w:cs="Times New Roman"/>
                <w:bCs/>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396"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6</w:t>
            </w:r>
          </w:p>
        </w:tc>
        <w:tc>
          <w:tcPr>
            <w:tcW w:w="676" w:type="pct"/>
            <w:vMerge w:val="restar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Style w:val="21"/>
                <w:rFonts w:ascii="宋体" w:hAnsi="宋体" w:eastAsia="宋体" w:cs="Times New Roman"/>
                <w:bCs/>
                <w:szCs w:val="21"/>
                <w:highlight w:val="none"/>
              </w:rPr>
            </w:pPr>
            <w:r>
              <w:rPr>
                <w:rStyle w:val="21"/>
                <w:rFonts w:hint="eastAsia" w:ascii="宋体" w:hAnsi="宋体" w:eastAsia="宋体" w:cs="Times New Roman"/>
                <w:bCs/>
                <w:szCs w:val="21"/>
                <w:highlight w:val="none"/>
              </w:rPr>
              <w:t>地理位置与交通便利性</w:t>
            </w:r>
          </w:p>
        </w:tc>
        <w:tc>
          <w:tcPr>
            <w:tcW w:w="3102" w:type="pct"/>
            <w:tcBorders>
              <w:tl2br w:val="nil"/>
              <w:tr2bl w:val="nil"/>
            </w:tcBorders>
            <w:vAlign w:val="center"/>
          </w:tcPr>
          <w:p>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投标人拟实施服务门诊机构至员工工作地直线距离 1 公里（含 1 公里） 以内得 3 分，直线距离 3 公里（含 3 公里） 以内的得 2 分，直线距离超过 3 公里的，得 1 分。（以百度地图显示信息为准）</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396"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p>
        </w:tc>
        <w:tc>
          <w:tcPr>
            <w:tcW w:w="676" w:type="pct"/>
            <w:vMerge w:val="continue"/>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Style w:val="21"/>
                <w:rFonts w:ascii="宋体" w:hAnsi="宋体" w:eastAsia="宋体" w:cs="Times New Roman"/>
                <w:bCs/>
                <w:szCs w:val="21"/>
                <w:highlight w:val="none"/>
              </w:rPr>
            </w:pPr>
          </w:p>
        </w:tc>
        <w:tc>
          <w:tcPr>
            <w:tcW w:w="3102"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投标人拟实施服务门诊机构1000米以内均设有公共交通设施（包括公交车站、地铁）的，本项目得满分10分，每一拟实施服务门诊机构附近1000米内无公共交通设施的，扣2分。（以百度地图显示信息为准）</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5</w:t>
            </w:r>
            <w:r>
              <w:rPr>
                <w:rFonts w:hint="eastAsia" w:ascii="宋体" w:hAnsi="宋体" w:eastAsia="宋体" w:cs="Times New Roman"/>
                <w:bCs/>
                <w:szCs w:val="21"/>
                <w:highlight w:val="none"/>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39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7</w:t>
            </w:r>
          </w:p>
        </w:tc>
        <w:tc>
          <w:tcPr>
            <w:tcW w:w="676"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Style w:val="21"/>
                <w:rFonts w:ascii="宋体" w:hAnsi="宋体" w:eastAsia="宋体" w:cs="Times New Roman"/>
                <w:bCs/>
                <w:szCs w:val="21"/>
                <w:highlight w:val="none"/>
              </w:rPr>
            </w:pPr>
            <w:r>
              <w:rPr>
                <w:rStyle w:val="21"/>
                <w:rFonts w:hint="eastAsia" w:ascii="宋体" w:hAnsi="宋体" w:eastAsia="宋体" w:cs="Times New Roman"/>
                <w:bCs/>
                <w:szCs w:val="21"/>
                <w:highlight w:val="none"/>
              </w:rPr>
              <w:t>体检项目丰富性</w:t>
            </w:r>
          </w:p>
        </w:tc>
        <w:tc>
          <w:tcPr>
            <w:tcW w:w="3102"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以招标文件要求的基准项目为标准，在原基准项目上提供检查方式升级优化的，每提供1项加3分；在原基准项目以外新增1个检查项目的，每新增1项加5分，上限不超过30分。</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396"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8</w:t>
            </w:r>
          </w:p>
        </w:tc>
        <w:tc>
          <w:tcPr>
            <w:tcW w:w="676"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Style w:val="21"/>
                <w:rFonts w:ascii="宋体" w:hAnsi="宋体" w:eastAsia="宋体" w:cs="Times New Roman"/>
                <w:bCs/>
                <w:szCs w:val="21"/>
                <w:highlight w:val="none"/>
              </w:rPr>
            </w:pPr>
            <w:r>
              <w:rPr>
                <w:rStyle w:val="21"/>
                <w:rFonts w:hint="eastAsia" w:ascii="宋体" w:hAnsi="宋体" w:eastAsia="宋体" w:cs="Times New Roman"/>
                <w:bCs/>
                <w:szCs w:val="21"/>
                <w:highlight w:val="none"/>
              </w:rPr>
              <w:t>员工</w:t>
            </w:r>
            <w:r>
              <w:rPr>
                <w:rStyle w:val="21"/>
                <w:rFonts w:hint="eastAsia" w:ascii="宋体" w:hAnsi="宋体" w:eastAsia="宋体" w:cs="Times New Roman"/>
                <w:bCs/>
                <w:szCs w:val="21"/>
                <w:highlight w:val="none"/>
                <w:lang w:eastAsia="zh-CN"/>
              </w:rPr>
              <w:t>自费检查及</w:t>
            </w:r>
            <w:r>
              <w:rPr>
                <w:rStyle w:val="21"/>
                <w:rFonts w:hint="eastAsia" w:ascii="宋体" w:hAnsi="宋体" w:eastAsia="宋体" w:cs="Times New Roman"/>
                <w:bCs/>
                <w:szCs w:val="21"/>
                <w:highlight w:val="none"/>
              </w:rPr>
              <w:t>家属体检优惠服务</w:t>
            </w:r>
          </w:p>
        </w:tc>
        <w:tc>
          <w:tcPr>
            <w:tcW w:w="3102"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投标人在服务方案中承诺对招标人员工家属提供体检优惠的，按照承诺的体检优惠折扣（投标人官网各套餐个人客户价折扣）实施排序评分，优惠程度最高得10分，排名每后退1名扣2分。</w:t>
            </w:r>
          </w:p>
        </w:tc>
        <w:tc>
          <w:tcPr>
            <w:tcW w:w="824"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ascii="宋体" w:hAnsi="宋体" w:eastAsia="宋体" w:cs="Times New Roman"/>
                <w:bCs/>
                <w:szCs w:val="21"/>
                <w:highlight w:val="none"/>
              </w:rPr>
            </w:pPr>
            <w:r>
              <w:rPr>
                <w:rFonts w:hint="eastAsia" w:ascii="宋体" w:hAnsi="宋体" w:eastAsia="宋体" w:cs="Times New Roman"/>
                <w:bCs/>
                <w:szCs w:val="21"/>
                <w:highlight w:val="none"/>
              </w:rPr>
              <w:t>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4175" w:type="pct"/>
            <w:gridSpan w:val="3"/>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合计</w:t>
            </w:r>
          </w:p>
        </w:tc>
        <w:tc>
          <w:tcPr>
            <w:tcW w:w="824"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100分</w:t>
            </w:r>
          </w:p>
        </w:tc>
      </w:tr>
    </w:tbl>
    <w:p>
      <w:pPr>
        <w:keepNext w:val="0"/>
        <w:keepLines w:val="0"/>
        <w:pageBreakBefore w:val="0"/>
        <w:widowControl/>
        <w:kinsoku/>
        <w:wordWrap/>
        <w:overflowPunct/>
        <w:topLinePunct w:val="0"/>
        <w:autoSpaceDE/>
        <w:autoSpaceDN/>
        <w:bidi w:val="0"/>
        <w:adjustRightInd w:val="0"/>
        <w:snapToGrid w:val="0"/>
        <w:spacing w:line="280" w:lineRule="exact"/>
        <w:ind w:firstLine="422" w:firstLineChars="200"/>
        <w:textAlignment w:val="auto"/>
        <w:rPr>
          <w:rFonts w:hint="eastAsia" w:ascii="仿宋" w:hAnsi="仿宋" w:eastAsia="仿宋" w:cs="仿宋"/>
          <w:b/>
          <w:szCs w:val="21"/>
          <w:highlight w:val="none"/>
        </w:rPr>
      </w:pPr>
      <w:r>
        <w:rPr>
          <w:rFonts w:hint="eastAsia" w:ascii="仿宋" w:hAnsi="仿宋" w:eastAsia="仿宋" w:cs="仿宋"/>
          <w:b/>
          <w:szCs w:val="21"/>
          <w:highlight w:val="none"/>
        </w:rPr>
        <w:t>说明：</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1.本表评审依据要求的各项证明文件须编入投标文件，复印件加盖投标人公章。</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szCs w:val="21"/>
          <w:highlight w:val="none"/>
        </w:rPr>
      </w:pPr>
      <w:r>
        <w:rPr>
          <w:rFonts w:hint="eastAsia" w:ascii="仿宋" w:hAnsi="仿宋" w:eastAsia="仿宋" w:cs="仿宋"/>
          <w:szCs w:val="21"/>
          <w:highlight w:val="none"/>
        </w:rPr>
        <w:t>2.表中要求提供相关证明文件的内容，投标文件中须明确加以说明并提供，未按要求提供相关文件或说明不清楚或评标专家组无法凭所提供的材料判断是否得分的情况，一律作不得分处理。</w:t>
      </w:r>
    </w:p>
    <w:p>
      <w:pPr>
        <w:keepNext/>
        <w:keepLines/>
        <w:widowControl/>
        <w:numPr>
          <w:ilvl w:val="3"/>
          <w:numId w:val="0"/>
        </w:numPr>
        <w:adjustRightInd w:val="0"/>
        <w:snapToGrid w:val="0"/>
        <w:spacing w:line="360" w:lineRule="auto"/>
        <w:jc w:val="left"/>
        <w:outlineLvl w:val="3"/>
        <w:rPr>
          <w:rFonts w:hint="eastAsia" w:ascii="仿宋" w:hAnsi="仿宋" w:eastAsia="仿宋" w:cs="仿宋"/>
          <w:b w:val="0"/>
          <w:bCs/>
          <w:sz w:val="21"/>
          <w:szCs w:val="21"/>
          <w:highlight w:val="none"/>
        </w:rPr>
      </w:pPr>
      <w:r>
        <w:rPr>
          <w:rFonts w:ascii="Arial" w:hAnsi="Arial" w:eastAsia="黑体" w:cs="Times New Roman"/>
          <w:b/>
          <w:sz w:val="28"/>
          <w:szCs w:val="28"/>
          <w:highlight w:val="none"/>
        </w:rPr>
        <w:br w:type="page"/>
      </w:r>
      <w:r>
        <w:rPr>
          <w:rFonts w:hint="eastAsia" w:ascii="仿宋" w:hAnsi="仿宋" w:eastAsia="仿宋" w:cs="仿宋"/>
          <w:b w:val="0"/>
          <w:bCs/>
          <w:sz w:val="21"/>
          <w:szCs w:val="21"/>
          <w:highlight w:val="none"/>
        </w:rPr>
        <w:t xml:space="preserve"> </w:t>
      </w:r>
    </w:p>
    <w:p>
      <w:pPr>
        <w:keepNext/>
        <w:keepLines/>
        <w:widowControl/>
        <w:numPr>
          <w:ilvl w:val="3"/>
          <w:numId w:val="0"/>
        </w:numPr>
        <w:adjustRightInd w:val="0"/>
        <w:snapToGrid w:val="0"/>
        <w:spacing w:line="360" w:lineRule="auto"/>
        <w:ind w:firstLine="420" w:firstLineChars="200"/>
        <w:jc w:val="left"/>
        <w:outlineLvl w:val="3"/>
        <w:rPr>
          <w:rFonts w:hint="eastAsia" w:ascii="方正小标宋简体" w:hAnsi="方正小标宋简体" w:eastAsia="方正小标宋简体" w:cs="方正小标宋简体"/>
          <w:b w:val="0"/>
          <w:bCs/>
          <w:sz w:val="32"/>
          <w:szCs w:val="32"/>
          <w:highlight w:val="none"/>
        </w:rPr>
      </w:pPr>
      <w:r>
        <w:rPr>
          <w:rFonts w:hint="eastAsia" w:ascii="仿宋" w:hAnsi="仿宋" w:eastAsia="仿宋" w:cs="仿宋"/>
          <w:b w:val="0"/>
          <w:bCs/>
          <w:sz w:val="21"/>
          <w:szCs w:val="21"/>
          <w:highlight w:val="none"/>
        </w:rPr>
        <w:t>附表2-1 《价格标评分方法》</w:t>
      </w:r>
    </w:p>
    <w:p>
      <w:pPr>
        <w:widowControl/>
        <w:adjustRightInd w:val="0"/>
        <w:snapToGrid w:val="0"/>
        <w:spacing w:line="360" w:lineRule="auto"/>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价格标评分方法</w:t>
      </w:r>
    </w:p>
    <w:tbl>
      <w:tblPr>
        <w:tblStyle w:val="15"/>
        <w:tblW w:w="5099" w:type="pct"/>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76"/>
        <w:gridCol w:w="2547"/>
        <w:gridCol w:w="908"/>
        <w:gridCol w:w="3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96" w:type="pct"/>
            <w:tcBorders>
              <w:tl2br w:val="nil"/>
              <w:tr2bl w:val="nil"/>
            </w:tcBorders>
            <w:vAlign w:val="center"/>
          </w:tcPr>
          <w:p>
            <w:pPr>
              <w:spacing w:line="280" w:lineRule="exact"/>
              <w:jc w:val="center"/>
              <w:rPr>
                <w:rFonts w:ascii="宋体" w:hAnsi="宋体" w:eastAsia="宋体" w:cs="Times New Roman"/>
                <w:b/>
                <w:sz w:val="21"/>
                <w:szCs w:val="21"/>
                <w:highlight w:val="none"/>
              </w:rPr>
            </w:pPr>
            <w:r>
              <w:rPr>
                <w:rFonts w:hint="eastAsia" w:ascii="宋体" w:hAnsi="宋体" w:eastAsia="宋体" w:cs="Times New Roman"/>
                <w:b/>
                <w:sz w:val="21"/>
                <w:szCs w:val="21"/>
                <w:highlight w:val="none"/>
              </w:rPr>
              <w:t>序号</w:t>
            </w:r>
          </w:p>
        </w:tc>
        <w:tc>
          <w:tcPr>
            <w:tcW w:w="819" w:type="pct"/>
            <w:tcBorders>
              <w:tl2br w:val="nil"/>
              <w:tr2bl w:val="nil"/>
            </w:tcBorders>
            <w:vAlign w:val="center"/>
          </w:tcPr>
          <w:p>
            <w:pPr>
              <w:widowControl/>
              <w:adjustRightInd w:val="0"/>
              <w:snapToGrid w:val="0"/>
              <w:spacing w:line="360" w:lineRule="auto"/>
              <w:ind w:firstLine="211" w:firstLineChars="100"/>
              <w:rPr>
                <w:rFonts w:ascii="宋体" w:hAnsi="宋体" w:eastAsia="宋体" w:cs="Times New Roman"/>
                <w:b/>
                <w:sz w:val="21"/>
                <w:szCs w:val="21"/>
                <w:highlight w:val="none"/>
              </w:rPr>
            </w:pPr>
            <w:r>
              <w:rPr>
                <w:rFonts w:hint="eastAsia" w:ascii="Times New Roman" w:hAnsi="Times New Roman" w:eastAsia="宋体" w:cs="Times New Roman"/>
                <w:b/>
                <w:sz w:val="21"/>
                <w:szCs w:val="21"/>
                <w:highlight w:val="none"/>
              </w:rPr>
              <w:t>评分因素</w:t>
            </w:r>
          </w:p>
        </w:tc>
        <w:tc>
          <w:tcPr>
            <w:tcW w:w="1323" w:type="pct"/>
            <w:tcBorders>
              <w:tl2br w:val="nil"/>
              <w:tr2bl w:val="nil"/>
            </w:tcBorders>
            <w:vAlign w:val="center"/>
          </w:tcPr>
          <w:p>
            <w:pPr>
              <w:widowControl/>
              <w:adjustRightInd w:val="0"/>
              <w:snapToGrid w:val="0"/>
              <w:spacing w:line="360" w:lineRule="auto"/>
              <w:jc w:val="center"/>
              <w:rPr>
                <w:rFonts w:ascii="宋体" w:hAnsi="宋体" w:eastAsia="宋体" w:cs="Times New Roman"/>
                <w:b/>
                <w:sz w:val="21"/>
                <w:szCs w:val="21"/>
                <w:highlight w:val="none"/>
              </w:rPr>
            </w:pPr>
            <w:r>
              <w:rPr>
                <w:rFonts w:hint="eastAsia" w:ascii="Times New Roman" w:hAnsi="Times New Roman" w:eastAsia="宋体" w:cs="Times New Roman"/>
                <w:b/>
                <w:sz w:val="21"/>
                <w:szCs w:val="21"/>
                <w:highlight w:val="none"/>
              </w:rPr>
              <w:t>评分准则</w:t>
            </w:r>
          </w:p>
        </w:tc>
        <w:tc>
          <w:tcPr>
            <w:tcW w:w="472" w:type="pct"/>
            <w:tcBorders>
              <w:tl2br w:val="nil"/>
              <w:tr2bl w:val="nil"/>
            </w:tcBorders>
            <w:vAlign w:val="center"/>
          </w:tcPr>
          <w:p>
            <w:pPr>
              <w:widowControl/>
              <w:adjustRightInd w:val="0"/>
              <w:snapToGrid w:val="0"/>
              <w:spacing w:line="360" w:lineRule="auto"/>
              <w:jc w:val="center"/>
              <w:rPr>
                <w:rFonts w:ascii="宋体" w:hAnsi="宋体" w:eastAsia="宋体" w:cs="Times New Roman"/>
                <w:b/>
                <w:sz w:val="21"/>
                <w:szCs w:val="21"/>
                <w:highlight w:val="none"/>
              </w:rPr>
            </w:pPr>
            <w:r>
              <w:rPr>
                <w:rFonts w:hint="eastAsia" w:ascii="Times New Roman" w:hAnsi="Times New Roman" w:eastAsia="宋体" w:cs="Times New Roman"/>
                <w:b/>
                <w:sz w:val="21"/>
                <w:szCs w:val="21"/>
                <w:highlight w:val="none"/>
              </w:rPr>
              <w:t>分值</w:t>
            </w:r>
          </w:p>
        </w:tc>
        <w:tc>
          <w:tcPr>
            <w:tcW w:w="1988" w:type="pct"/>
            <w:tcBorders>
              <w:tl2br w:val="nil"/>
              <w:tr2bl w:val="nil"/>
            </w:tcBorders>
            <w:vAlign w:val="center"/>
          </w:tcPr>
          <w:p>
            <w:pPr>
              <w:widowControl/>
              <w:adjustRightInd w:val="0"/>
              <w:snapToGrid w:val="0"/>
              <w:spacing w:line="360" w:lineRule="auto"/>
              <w:jc w:val="center"/>
              <w:rPr>
                <w:rFonts w:ascii="宋体" w:hAnsi="宋体" w:eastAsia="宋体" w:cs="Times New Roman"/>
                <w:b/>
                <w:sz w:val="21"/>
                <w:szCs w:val="21"/>
                <w:highlight w:val="none"/>
              </w:rPr>
            </w:pPr>
            <w:r>
              <w:rPr>
                <w:rFonts w:hint="eastAsia" w:ascii="宋体" w:hAnsi="宋体" w:eastAsia="宋体" w:cs="Times New Roman"/>
                <w:b/>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96" w:type="pct"/>
            <w:tcBorders>
              <w:tl2br w:val="nil"/>
              <w:tr2bl w:val="nil"/>
            </w:tcBorders>
            <w:vAlign w:val="center"/>
          </w:tcPr>
          <w:p>
            <w:pPr>
              <w:spacing w:line="280" w:lineRule="exact"/>
              <w:jc w:val="center"/>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1</w:t>
            </w:r>
          </w:p>
        </w:tc>
        <w:tc>
          <w:tcPr>
            <w:tcW w:w="819" w:type="pct"/>
            <w:tcBorders>
              <w:tl2br w:val="nil"/>
              <w:tr2bl w:val="nil"/>
            </w:tcBorders>
            <w:vAlign w:val="center"/>
          </w:tcPr>
          <w:p>
            <w:pPr>
              <w:spacing w:line="280" w:lineRule="exact"/>
              <w:jc w:val="center"/>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项目总报价</w:t>
            </w:r>
          </w:p>
        </w:tc>
        <w:tc>
          <w:tcPr>
            <w:tcW w:w="1323" w:type="pct"/>
            <w:tcBorders>
              <w:tl2br w:val="nil"/>
              <w:tr2bl w:val="nil"/>
            </w:tcBorders>
            <w:vAlign w:val="center"/>
          </w:tcPr>
          <w:p>
            <w:pPr>
              <w:spacing w:line="280" w:lineRule="exact"/>
              <w:jc w:val="left"/>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在商务技术满足基准要求的前提下，项目总报价最低的投标人得满分，第二名得分80分，第三名得分60分，以此类推。</w:t>
            </w:r>
          </w:p>
        </w:tc>
        <w:tc>
          <w:tcPr>
            <w:tcW w:w="472" w:type="pct"/>
            <w:tcBorders>
              <w:tl2br w:val="nil"/>
              <w:tr2bl w:val="nil"/>
            </w:tcBorders>
            <w:vAlign w:val="center"/>
          </w:tcPr>
          <w:p>
            <w:pPr>
              <w:spacing w:line="280" w:lineRule="exact"/>
              <w:jc w:val="center"/>
              <w:rPr>
                <w:rFonts w:ascii="宋体" w:hAnsi="宋体" w:eastAsia="宋体" w:cs="Times New Roman"/>
                <w:bCs/>
                <w:sz w:val="21"/>
                <w:szCs w:val="21"/>
                <w:highlight w:val="none"/>
              </w:rPr>
            </w:pPr>
            <w:r>
              <w:rPr>
                <w:rFonts w:hint="eastAsia" w:ascii="宋体" w:hAnsi="宋体" w:eastAsia="宋体" w:cs="Times New Roman"/>
                <w:bCs/>
                <w:sz w:val="21"/>
                <w:szCs w:val="21"/>
                <w:highlight w:val="none"/>
              </w:rPr>
              <w:t>100分</w:t>
            </w:r>
          </w:p>
        </w:tc>
        <w:tc>
          <w:tcPr>
            <w:tcW w:w="1988" w:type="pct"/>
            <w:tcBorders>
              <w:tl2br w:val="nil"/>
              <w:tr2bl w:val="nil"/>
            </w:tcBorders>
            <w:vAlign w:val="center"/>
          </w:tcPr>
          <w:p>
            <w:pPr>
              <w:spacing w:line="280" w:lineRule="exact"/>
              <w:jc w:val="center"/>
              <w:rPr>
                <w:rFonts w:ascii="宋体" w:hAnsi="宋体" w:eastAsia="宋体" w:cs="Times New Roman"/>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39" w:type="pct"/>
            <w:gridSpan w:val="3"/>
            <w:tcBorders>
              <w:tl2br w:val="nil"/>
              <w:tr2bl w:val="nil"/>
            </w:tcBorders>
            <w:vAlign w:val="center"/>
          </w:tcPr>
          <w:p>
            <w:pPr>
              <w:widowControl/>
              <w:spacing w:line="400" w:lineRule="exact"/>
              <w:jc w:val="center"/>
              <w:rPr>
                <w:rFonts w:ascii="宋体" w:hAnsi="宋体" w:eastAsia="宋体" w:cs="Arial"/>
                <w:b/>
                <w:kern w:val="0"/>
                <w:sz w:val="21"/>
                <w:szCs w:val="21"/>
                <w:highlight w:val="none"/>
              </w:rPr>
            </w:pPr>
            <w:r>
              <w:rPr>
                <w:rFonts w:hint="eastAsia" w:ascii="宋体" w:hAnsi="宋体" w:eastAsia="宋体" w:cs="Arial"/>
                <w:b/>
                <w:kern w:val="0"/>
                <w:sz w:val="21"/>
                <w:szCs w:val="21"/>
                <w:highlight w:val="none"/>
              </w:rPr>
              <w:t>合计</w:t>
            </w:r>
          </w:p>
        </w:tc>
        <w:tc>
          <w:tcPr>
            <w:tcW w:w="472" w:type="pct"/>
            <w:tcBorders>
              <w:tl2br w:val="nil"/>
              <w:tr2bl w:val="nil"/>
            </w:tcBorders>
            <w:vAlign w:val="center"/>
          </w:tcPr>
          <w:p>
            <w:pPr>
              <w:widowControl/>
              <w:spacing w:line="400" w:lineRule="exact"/>
              <w:jc w:val="center"/>
              <w:rPr>
                <w:rFonts w:ascii="宋体" w:hAnsi="宋体" w:eastAsia="宋体" w:cs="Arial"/>
                <w:b/>
                <w:kern w:val="0"/>
                <w:sz w:val="21"/>
                <w:szCs w:val="21"/>
                <w:highlight w:val="none"/>
              </w:rPr>
            </w:pPr>
            <w:r>
              <w:rPr>
                <w:rFonts w:hint="eastAsia" w:ascii="宋体" w:hAnsi="宋体" w:eastAsia="宋体" w:cs="Arial"/>
                <w:b/>
                <w:kern w:val="0"/>
                <w:sz w:val="21"/>
                <w:szCs w:val="21"/>
                <w:highlight w:val="none"/>
              </w:rPr>
              <w:t>100分</w:t>
            </w:r>
          </w:p>
        </w:tc>
        <w:tc>
          <w:tcPr>
            <w:tcW w:w="1988" w:type="pct"/>
            <w:tcBorders>
              <w:tl2br w:val="nil"/>
              <w:tr2bl w:val="nil"/>
            </w:tcBorders>
            <w:vAlign w:val="center"/>
          </w:tcPr>
          <w:p>
            <w:pPr>
              <w:widowControl/>
              <w:spacing w:line="400" w:lineRule="exact"/>
              <w:jc w:val="center"/>
              <w:rPr>
                <w:rFonts w:ascii="宋体" w:hAnsi="宋体" w:eastAsia="宋体" w:cs="Arial"/>
                <w:b/>
                <w:kern w:val="0"/>
                <w:sz w:val="21"/>
                <w:szCs w:val="21"/>
                <w:highlight w:val="none"/>
              </w:rPr>
            </w:pPr>
          </w:p>
        </w:tc>
      </w:tr>
    </w:tbl>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仿宋" w:hAnsi="仿宋" w:eastAsia="仿宋" w:cs="仿宋"/>
          <w:b/>
          <w:bCs/>
          <w:szCs w:val="21"/>
          <w:highlight w:val="none"/>
        </w:rPr>
      </w:pPr>
    </w:p>
    <w:p>
      <w:pPr>
        <w:keepNext w:val="0"/>
        <w:keepLines w:val="0"/>
        <w:pageBreakBefore w:val="0"/>
        <w:widowControl/>
        <w:kinsoku/>
        <w:wordWrap/>
        <w:overflowPunct/>
        <w:topLinePunct w:val="0"/>
        <w:autoSpaceDE/>
        <w:autoSpaceDN/>
        <w:bidi w:val="0"/>
        <w:adjustRightInd w:val="0"/>
        <w:snapToGrid w:val="0"/>
        <w:spacing w:line="280" w:lineRule="exact"/>
        <w:ind w:firstLine="422" w:firstLineChars="200"/>
        <w:textAlignment w:val="auto"/>
        <w:rPr>
          <w:rFonts w:hint="eastAsia" w:ascii="仿宋" w:hAnsi="仿宋" w:eastAsia="仿宋" w:cs="仿宋"/>
          <w:b/>
          <w:bCs/>
          <w:szCs w:val="21"/>
          <w:highlight w:val="none"/>
        </w:rPr>
      </w:pPr>
      <w:r>
        <w:rPr>
          <w:rFonts w:hint="eastAsia" w:ascii="仿宋" w:hAnsi="仿宋" w:eastAsia="仿宋" w:cs="仿宋"/>
          <w:b/>
          <w:bCs/>
          <w:szCs w:val="21"/>
          <w:highlight w:val="none"/>
        </w:rPr>
        <w:t>说明：</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1"/>
          <w:highlight w:val="none"/>
        </w:rPr>
        <w:t>(1)评标价格的计算：</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rPr>
        <w:t>(2)投标文件存在投标报价问题的，进行投标报价的算术修正，投标报价算术修正具体原则为：</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rPr>
        <w:t>1）若投标报价一览表中投标价与投标文件中投标价格不一致，以投标报价一览表为准；</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rPr>
        <w:t>2）当小写金额与大写金额有差异时，以大写金额为准（有明显错误的除外）；</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rPr>
      </w:pPr>
      <w:r>
        <w:rPr>
          <w:rFonts w:hint="eastAsia" w:ascii="仿宋" w:hAnsi="仿宋" w:eastAsia="仿宋" w:cs="仿宋"/>
          <w:bCs/>
          <w:szCs w:val="24"/>
          <w:highlight w:val="none"/>
        </w:rPr>
        <w:t>3）单价金额小数点有明显错位的，应以总价为准，并修改单价；</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4"/>
          <w:highlight w:val="none"/>
        </w:rPr>
        <w:t>4）投标报价为各分项报价金额之和，总价金额与依据单价计算出的结果不一致的，以单价</w:t>
      </w:r>
      <w:r>
        <w:rPr>
          <w:rFonts w:hint="eastAsia" w:ascii="仿宋" w:hAnsi="仿宋" w:eastAsia="仿宋" w:cs="仿宋"/>
          <w:bCs/>
          <w:szCs w:val="21"/>
          <w:highlight w:val="none"/>
        </w:rPr>
        <w:t>合同金额以经修正后的投标报价为准，缺漏项部分由投标人自行承担。</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1"/>
          <w:highlight w:val="none"/>
        </w:rPr>
        <w:t>(3)价格标评分的计算：</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1"/>
          <w:highlight w:val="none"/>
        </w:rPr>
      </w:pPr>
      <w:r>
        <w:rPr>
          <w:rFonts w:hint="eastAsia" w:ascii="仿宋" w:hAnsi="仿宋" w:eastAsia="仿宋" w:cs="仿宋"/>
          <w:bCs/>
          <w:szCs w:val="21"/>
          <w:highlight w:val="none"/>
        </w:rPr>
        <w:t>评标专家组按附表2-1《价格标评分方法》进行评分。</w:t>
      </w:r>
    </w:p>
    <w:p>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 w:hAnsi="仿宋" w:eastAsia="仿宋" w:cs="仿宋"/>
          <w:bCs/>
          <w:szCs w:val="24"/>
          <w:highlight w:val="none"/>
          <w:shd w:val="clear" w:color="auto" w:fill="FFFF00"/>
        </w:rPr>
      </w:pPr>
      <w:r>
        <w:rPr>
          <w:rFonts w:hint="eastAsia" w:ascii="仿宋" w:hAnsi="仿宋" w:eastAsia="仿宋" w:cs="仿宋"/>
          <w:bCs/>
          <w:szCs w:val="24"/>
          <w:highlight w:val="none"/>
        </w:rPr>
        <w:t>经以上算法得出的数值即为投标人的价格得分（计算过程及计算结果四舍五入保留小数点后两位）。价格得分为负数时，计为0分。</w:t>
      </w:r>
    </w:p>
    <w:p>
      <w:pPr>
        <w:widowControl/>
        <w:adjustRightInd w:val="0"/>
        <w:snapToGrid w:val="0"/>
        <w:spacing w:line="360" w:lineRule="auto"/>
        <w:rPr>
          <w:rFonts w:ascii="Times New Roman" w:hAnsi="Times New Roman" w:eastAsia="宋体" w:cs="Times New Roman"/>
          <w:b/>
          <w:color w:val="FF0000"/>
          <w:szCs w:val="24"/>
          <w:highlight w:val="none"/>
        </w:rPr>
      </w:pPr>
    </w:p>
    <w:p>
      <w:pPr>
        <w:widowControl/>
        <w:adjustRightInd w:val="0"/>
        <w:snapToGrid w:val="0"/>
        <w:spacing w:line="360" w:lineRule="auto"/>
        <w:rPr>
          <w:rFonts w:ascii="Times New Roman" w:hAnsi="Times New Roman" w:eastAsia="宋体" w:cs="Times New Roman"/>
          <w:b/>
          <w:szCs w:val="24"/>
          <w:highlight w:val="none"/>
        </w:rPr>
      </w:pPr>
    </w:p>
    <w:p>
      <w:pPr>
        <w:widowControl/>
        <w:adjustRightInd w:val="0"/>
        <w:snapToGrid w:val="0"/>
        <w:spacing w:line="360" w:lineRule="auto"/>
        <w:rPr>
          <w:rFonts w:ascii="Times New Roman" w:hAnsi="Times New Roman" w:eastAsia="宋体" w:cs="Times New Roman"/>
          <w:b/>
          <w:szCs w:val="24"/>
          <w:highlight w:val="none"/>
        </w:rPr>
      </w:pPr>
    </w:p>
    <w:p>
      <w:pPr>
        <w:widowControl/>
        <w:adjustRightInd w:val="0"/>
        <w:snapToGrid w:val="0"/>
        <w:spacing w:line="360" w:lineRule="auto"/>
        <w:rPr>
          <w:rFonts w:ascii="Times New Roman" w:hAnsi="Times New Roman" w:eastAsia="宋体" w:cs="Times New Roman"/>
          <w:b/>
          <w:szCs w:val="24"/>
          <w:highlight w:val="none"/>
        </w:rPr>
      </w:pPr>
    </w:p>
    <w:p>
      <w:pPr>
        <w:widowControl/>
        <w:adjustRightInd w:val="0"/>
        <w:snapToGrid w:val="0"/>
        <w:spacing w:line="360" w:lineRule="auto"/>
        <w:rPr>
          <w:rFonts w:ascii="Times New Roman" w:hAnsi="Times New Roman" w:eastAsia="宋体" w:cs="Times New Roman"/>
          <w:b/>
          <w:szCs w:val="24"/>
          <w:highlight w:val="none"/>
        </w:rPr>
      </w:pPr>
    </w:p>
    <w:p>
      <w:pPr>
        <w:widowControl/>
        <w:adjustRightInd w:val="0"/>
        <w:snapToGrid w:val="0"/>
        <w:spacing w:line="360" w:lineRule="auto"/>
        <w:rPr>
          <w:rFonts w:ascii="Times New Roman" w:hAnsi="Times New Roman" w:eastAsia="宋体" w:cs="Times New Roman"/>
          <w:b/>
          <w:szCs w:val="24"/>
          <w:highlight w:val="none"/>
        </w:rPr>
      </w:pPr>
      <w:r>
        <w:rPr>
          <w:rFonts w:ascii="Times New Roman" w:hAnsi="Times New Roman" w:eastAsia="宋体" w:cs="Times New Roman"/>
          <w:b/>
          <w:szCs w:val="24"/>
          <w:highlight w:val="none"/>
        </w:rPr>
        <w:br w:type="page"/>
      </w:r>
    </w:p>
    <w:p>
      <w:pPr>
        <w:keepNext/>
        <w:keepLines/>
        <w:widowControl/>
        <w:numPr>
          <w:ilvl w:val="3"/>
          <w:numId w:val="0"/>
        </w:numPr>
        <w:adjustRightInd w:val="0"/>
        <w:snapToGrid w:val="0"/>
        <w:spacing w:line="360" w:lineRule="auto"/>
        <w:ind w:firstLine="420" w:firstLineChars="200"/>
        <w:outlineLvl w:val="3"/>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附表3-1 《商务技术标、价格标权重表》</w:t>
      </w:r>
    </w:p>
    <w:p>
      <w:pPr>
        <w:keepNext/>
        <w:keepLines/>
        <w:widowControl/>
        <w:numPr>
          <w:ilvl w:val="3"/>
          <w:numId w:val="0"/>
        </w:numPr>
        <w:adjustRightInd w:val="0"/>
        <w:snapToGrid w:val="0"/>
        <w:spacing w:line="360" w:lineRule="auto"/>
        <w:ind w:firstLine="440" w:firstLineChars="200"/>
        <w:outlineLvl w:val="3"/>
        <w:rPr>
          <w:rFonts w:ascii="Times New Roman" w:hAnsi="Times New Roman" w:eastAsia="宋体" w:cs="Times New Roman"/>
          <w:b w:val="0"/>
          <w:bCs/>
          <w:sz w:val="22"/>
          <w:szCs w:val="24"/>
          <w:highlight w:val="none"/>
        </w:rPr>
      </w:pPr>
    </w:p>
    <w:p>
      <w:pPr>
        <w:widowControl/>
        <w:adjustRightInd w:val="0"/>
        <w:snapToGrid w:val="0"/>
        <w:spacing w:line="360" w:lineRule="auto"/>
        <w:jc w:val="center"/>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商务技术标、价格标权重表</w:t>
      </w:r>
    </w:p>
    <w:tbl>
      <w:tblPr>
        <w:tblStyle w:val="15"/>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456"/>
        <w:gridCol w:w="2158"/>
        <w:gridCol w:w="3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2" w:hRule="atLeast"/>
          <w:jc w:val="center"/>
        </w:trPr>
        <w:tc>
          <w:tcPr>
            <w:tcW w:w="3456"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szCs w:val="24"/>
                <w:highlight w:val="none"/>
              </w:rPr>
            </w:pPr>
            <w:r>
              <w:rPr>
                <w:rFonts w:hint="eastAsia" w:ascii="宋体" w:hAnsi="宋体" w:eastAsia="宋体" w:cs="宋体"/>
                <w:b/>
                <w:szCs w:val="24"/>
                <w:highlight w:val="none"/>
              </w:rPr>
              <w:t>权重名称</w:t>
            </w:r>
          </w:p>
        </w:tc>
        <w:tc>
          <w:tcPr>
            <w:tcW w:w="2158"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szCs w:val="24"/>
                <w:highlight w:val="none"/>
              </w:rPr>
            </w:pPr>
            <w:r>
              <w:rPr>
                <w:rFonts w:hint="eastAsia" w:ascii="宋体" w:hAnsi="宋体" w:eastAsia="宋体" w:cs="宋体"/>
                <w:b/>
                <w:szCs w:val="24"/>
                <w:highlight w:val="none"/>
              </w:rPr>
              <w:t>商务技术权重</w:t>
            </w:r>
          </w:p>
        </w:tc>
        <w:tc>
          <w:tcPr>
            <w:tcW w:w="3395"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szCs w:val="24"/>
                <w:highlight w:val="none"/>
              </w:rPr>
            </w:pPr>
            <w:r>
              <w:rPr>
                <w:rFonts w:hint="eastAsia" w:ascii="宋体" w:hAnsi="宋体" w:eastAsia="宋体" w:cs="宋体"/>
                <w:b/>
                <w:szCs w:val="24"/>
                <w:highlight w:val="none"/>
              </w:rPr>
              <w:t>价格权重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456"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Cs/>
                <w:sz w:val="22"/>
                <w:szCs w:val="28"/>
                <w:highlight w:val="none"/>
              </w:rPr>
            </w:pPr>
            <w:r>
              <w:rPr>
                <w:rFonts w:hint="eastAsia" w:ascii="宋体" w:hAnsi="宋体" w:eastAsia="宋体" w:cs="宋体"/>
                <w:bCs/>
                <w:sz w:val="22"/>
                <w:szCs w:val="28"/>
                <w:highlight w:val="none"/>
              </w:rPr>
              <w:t>权重</w:t>
            </w:r>
          </w:p>
        </w:tc>
        <w:tc>
          <w:tcPr>
            <w:tcW w:w="2158"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Cs/>
                <w:sz w:val="22"/>
                <w:szCs w:val="28"/>
                <w:highlight w:val="none"/>
              </w:rPr>
            </w:pPr>
            <w:r>
              <w:rPr>
                <w:rFonts w:hint="eastAsia" w:ascii="宋体" w:hAnsi="宋体" w:eastAsia="宋体" w:cs="宋体"/>
                <w:bCs/>
                <w:sz w:val="22"/>
                <w:szCs w:val="28"/>
                <w:highlight w:val="none"/>
              </w:rPr>
              <w:t>50%</w:t>
            </w:r>
          </w:p>
        </w:tc>
        <w:tc>
          <w:tcPr>
            <w:tcW w:w="3395"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Cs/>
                <w:sz w:val="22"/>
                <w:szCs w:val="28"/>
                <w:highlight w:val="none"/>
              </w:rPr>
            </w:pPr>
            <w:r>
              <w:rPr>
                <w:rFonts w:hint="eastAsia" w:ascii="宋体" w:hAnsi="宋体" w:eastAsia="宋体" w:cs="宋体"/>
                <w:bCs/>
                <w:sz w:val="22"/>
                <w:szCs w:val="28"/>
                <w:highlight w:val="none"/>
              </w:rPr>
              <w:t>50%</w:t>
            </w:r>
          </w:p>
        </w:tc>
      </w:tr>
    </w:tbl>
    <w:p>
      <w:pPr>
        <w:widowControl/>
        <w:adjustRightInd w:val="0"/>
        <w:snapToGrid w:val="0"/>
        <w:spacing w:line="360" w:lineRule="auto"/>
        <w:rPr>
          <w:rFonts w:ascii="Times New Roman" w:hAnsi="Times New Roman" w:eastAsia="宋体" w:cs="Times New Roman"/>
          <w:b/>
          <w:szCs w:val="24"/>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widowControl/>
        <w:jc w:val="left"/>
        <w:rPr>
          <w:rFonts w:ascii="宋体" w:hAnsi="宋体" w:cs="宋体"/>
          <w:b/>
          <w:highlight w:val="none"/>
        </w:rPr>
      </w:pPr>
    </w:p>
    <w:p>
      <w:pPr>
        <w:pStyle w:val="3"/>
        <w:spacing w:line="480" w:lineRule="exact"/>
        <w:jc w:val="center"/>
        <w:rPr>
          <w:rFonts w:hint="eastAsia" w:ascii="黑体" w:hAnsi="黑体" w:eastAsia="黑体" w:cs="黑体"/>
          <w:b w:val="0"/>
          <w:bCs/>
          <w:sz w:val="32"/>
          <w:szCs w:val="32"/>
          <w:highlight w:val="none"/>
        </w:rPr>
      </w:pPr>
      <w:bookmarkStart w:id="48" w:name="_Toc22811"/>
      <w:bookmarkStart w:id="49" w:name="_Toc21894"/>
      <w:r>
        <w:rPr>
          <w:rFonts w:hint="eastAsia" w:ascii="黑体" w:hAnsi="黑体" w:eastAsia="黑体" w:cs="黑体"/>
          <w:b w:val="0"/>
          <w:bCs/>
          <w:sz w:val="32"/>
          <w:szCs w:val="32"/>
          <w:highlight w:val="none"/>
        </w:rPr>
        <w:t>第三章 合同条款</w:t>
      </w:r>
      <w:bookmarkEnd w:id="48"/>
      <w:bookmarkEnd w:id="49"/>
    </w:p>
    <w:p>
      <w:pPr>
        <w:spacing w:line="380" w:lineRule="exact"/>
        <w:rPr>
          <w:rFonts w:ascii="黑体" w:hAnsi="宋体" w:eastAsia="黑体"/>
          <w:b/>
          <w:sz w:val="52"/>
          <w:szCs w:val="52"/>
          <w:highlight w:val="none"/>
        </w:rPr>
      </w:pPr>
    </w:p>
    <w:p>
      <w:pPr>
        <w:jc w:val="center"/>
        <w:rPr>
          <w:rFonts w:ascii="黑体" w:hAnsi="宋体" w:eastAsia="黑体"/>
          <w:b/>
          <w:sz w:val="52"/>
          <w:szCs w:val="5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深圳市鹏劳人力资源管理有限公司</w:t>
      </w:r>
    </w:p>
    <w:p>
      <w:pPr>
        <w:keepNext w:val="0"/>
        <w:keepLines w:val="0"/>
        <w:pageBreakBefore w:val="0"/>
        <w:widowControl w:val="0"/>
        <w:kinsoku/>
        <w:wordWrap/>
        <w:overflowPunct/>
        <w:topLinePunct w:val="0"/>
        <w:autoSpaceDE/>
        <w:autoSpaceDN/>
        <w:bidi w:val="0"/>
        <w:adjustRightInd/>
        <w:snapToGrid/>
        <w:spacing w:line="560" w:lineRule="exact"/>
        <w:ind w:firstLine="2200" w:firstLineChars="500"/>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外派员工体检服务合同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highlight w:val="none"/>
        </w:rPr>
      </w:pPr>
      <w:bookmarkStart w:id="50" w:name="_Toc27794"/>
      <w:r>
        <w:rPr>
          <w:rFonts w:hint="eastAsia" w:ascii="仿宋" w:hAnsi="仿宋" w:eastAsia="仿宋" w:cs="仿宋"/>
          <w:bCs/>
          <w:sz w:val="32"/>
          <w:szCs w:val="32"/>
          <w:highlight w:val="none"/>
        </w:rPr>
        <w:t xml:space="preserve">甲方：深圳市鹏劳人力资源管理有限公司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地址：深圳市罗湖区桂园路红围街19号</w:t>
      </w:r>
      <w:r>
        <w:rPr>
          <w:rFonts w:hint="eastAsia" w:ascii="仿宋" w:hAnsi="仿宋" w:eastAsia="仿宋" w:cs="仿宋"/>
          <w:bCs/>
          <w:sz w:val="32"/>
          <w:szCs w:val="32"/>
          <w:highlight w:val="none"/>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联系人及电话：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乙方：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地址：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联系人及电话： </w:t>
      </w:r>
    </w:p>
    <w:p>
      <w:pPr>
        <w:keepNext w:val="0"/>
        <w:keepLines w:val="0"/>
        <w:pageBreakBefore w:val="0"/>
        <w:widowControl w:val="0"/>
        <w:kinsoku/>
        <w:wordWrap/>
        <w:overflowPunct/>
        <w:topLinePunct w:val="0"/>
        <w:autoSpaceDE/>
        <w:autoSpaceDN/>
        <w:bidi w:val="0"/>
        <w:adjustRightInd/>
        <w:snapToGrid/>
        <w:spacing w:line="560" w:lineRule="exact"/>
        <w:ind w:firstLine="729" w:firstLineChars="228"/>
        <w:textAlignment w:val="auto"/>
        <w:rPr>
          <w:rFonts w:hint="eastAsia" w:ascii="仿宋" w:hAnsi="仿宋" w:eastAsia="仿宋" w:cs="仿宋"/>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甲方经招标采购程序，确定乙方为甲方</w:t>
      </w:r>
      <w:r>
        <w:rPr>
          <w:rFonts w:hint="eastAsia" w:ascii="仿宋" w:hAnsi="仿宋" w:eastAsia="仿宋" w:cs="仿宋"/>
          <w:bCs/>
          <w:sz w:val="32"/>
          <w:szCs w:val="32"/>
          <w:highlight w:val="none"/>
          <w:lang w:eastAsia="zh-CN"/>
        </w:rPr>
        <w:t>2023</w:t>
      </w:r>
      <w:r>
        <w:rPr>
          <w:rFonts w:hint="eastAsia" w:ascii="仿宋" w:hAnsi="仿宋" w:eastAsia="仿宋" w:cs="仿宋"/>
          <w:bCs/>
          <w:sz w:val="32"/>
          <w:szCs w:val="32"/>
          <w:highlight w:val="none"/>
        </w:rPr>
        <w:t>年度外派员工体检采购项目（项目编号：PLHR-ZB-FW-</w:t>
      </w:r>
      <w:r>
        <w:rPr>
          <w:rFonts w:hint="eastAsia" w:ascii="仿宋" w:hAnsi="仿宋" w:eastAsia="仿宋" w:cs="仿宋"/>
          <w:bCs/>
          <w:sz w:val="32"/>
          <w:szCs w:val="32"/>
          <w:highlight w:val="none"/>
          <w:lang w:eastAsia="zh-CN"/>
        </w:rPr>
        <w:t>2023</w:t>
      </w:r>
      <w:r>
        <w:rPr>
          <w:rFonts w:hint="eastAsia" w:ascii="仿宋" w:hAnsi="仿宋" w:eastAsia="仿宋" w:cs="仿宋"/>
          <w:bCs/>
          <w:sz w:val="32"/>
          <w:szCs w:val="32"/>
          <w:highlight w:val="none"/>
          <w:lang w:val="en-US" w:eastAsia="zh-CN"/>
        </w:rPr>
        <w:t>0501</w:t>
      </w:r>
      <w:r>
        <w:rPr>
          <w:rFonts w:hint="eastAsia" w:ascii="仿宋" w:hAnsi="仿宋" w:eastAsia="仿宋" w:cs="仿宋"/>
          <w:bCs/>
          <w:sz w:val="32"/>
          <w:szCs w:val="32"/>
          <w:highlight w:val="none"/>
        </w:rPr>
        <w:t>）中标方，双方本着平等合作、互惠互利的原则订立本服务合同，就乙方为甲方外派员工提供体检服务事宜约定如下：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第一条 合作内容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rPr>
        <w:t>甲方同意由乙方为甲方外派员工提供健康体检服务，甲方根据经营管理情况预计体检总人数为</w:t>
      </w:r>
      <w:r>
        <w:rPr>
          <w:rFonts w:hint="eastAsia" w:ascii="仿宋" w:hAnsi="仿宋" w:eastAsia="仿宋" w:cs="仿宋"/>
          <w:bCs/>
          <w:sz w:val="32"/>
          <w:szCs w:val="32"/>
          <w:highlight w:val="none"/>
          <w:u w:val="single"/>
          <w:lang w:val="en-US" w:eastAsia="zh-CN"/>
        </w:rPr>
        <w:t>629</w:t>
      </w:r>
      <w:r>
        <w:rPr>
          <w:rFonts w:hint="eastAsia" w:ascii="仿宋" w:hAnsi="仿宋" w:eastAsia="仿宋" w:cs="仿宋"/>
          <w:bCs/>
          <w:sz w:val="32"/>
          <w:szCs w:val="32"/>
          <w:highlight w:val="none"/>
        </w:rPr>
        <w:t>人。乙方知悉并理解该人数存在合理浮动，体检结束后按照实际参加体检人数实施结算，具体人员及服务实施区域以甲方项目招标文件为准。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二、</w:t>
      </w:r>
      <w:r>
        <w:rPr>
          <w:rFonts w:hint="eastAsia" w:ascii="仿宋" w:hAnsi="仿宋" w:eastAsia="仿宋" w:cs="仿宋"/>
          <w:bCs/>
          <w:sz w:val="32"/>
          <w:szCs w:val="32"/>
          <w:highlight w:val="none"/>
        </w:rPr>
        <w:t>本合同项下体检总金额约为人民币</w:t>
      </w:r>
      <w:r>
        <w:rPr>
          <w:rFonts w:hint="eastAsia" w:ascii="仿宋" w:hAnsi="仿宋" w:eastAsia="仿宋" w:cs="仿宋"/>
          <w:bCs/>
          <w:sz w:val="32"/>
          <w:szCs w:val="32"/>
          <w:highlight w:val="none"/>
          <w:u w:val="single"/>
        </w:rPr>
        <w:t>待招标确定</w:t>
      </w:r>
      <w:r>
        <w:rPr>
          <w:rFonts w:hint="eastAsia" w:ascii="仿宋" w:hAnsi="仿宋" w:eastAsia="仿宋" w:cs="仿宋"/>
          <w:bCs/>
          <w:sz w:val="32"/>
          <w:szCs w:val="32"/>
          <w:highlight w:val="none"/>
        </w:rPr>
        <w:t>元（下简称“合同金额”）。如因甲方或甲方外派员工原因造成约定服务有效期前到检率过低，甲方按照第一条第（一）款预计体检人数的50%进行结算。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三、</w:t>
      </w:r>
      <w:r>
        <w:rPr>
          <w:rFonts w:hint="eastAsia" w:ascii="仿宋" w:hAnsi="仿宋" w:eastAsia="仿宋" w:cs="仿宋"/>
          <w:bCs/>
          <w:sz w:val="32"/>
          <w:szCs w:val="32"/>
          <w:highlight w:val="none"/>
        </w:rPr>
        <w:t>乙方提供的随附服务按照乙方中标的投标文件承诺执行。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第二条 体检时间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rPr>
        <w:t>甲乙双方确定的集中体检时间为：合同订立日期开始到</w:t>
      </w:r>
      <w:r>
        <w:rPr>
          <w:rFonts w:hint="eastAsia" w:ascii="仿宋" w:hAnsi="仿宋" w:eastAsia="仿宋" w:cs="仿宋"/>
          <w:bCs/>
          <w:sz w:val="32"/>
          <w:szCs w:val="32"/>
          <w:highlight w:val="none"/>
          <w:lang w:eastAsia="zh-CN"/>
        </w:rPr>
        <w:t>2023</w:t>
      </w:r>
      <w:r>
        <w:rPr>
          <w:rFonts w:hint="eastAsia" w:ascii="仿宋" w:hAnsi="仿宋" w:eastAsia="仿宋" w:cs="仿宋"/>
          <w:bCs/>
          <w:sz w:val="32"/>
          <w:szCs w:val="32"/>
          <w:highlight w:val="none"/>
        </w:rPr>
        <w:t>年11月30日，此期限内，乙方应为甲方外派员工预留企业客户体检专区，为甲方外派员工集中体检提供便利。甲方应组织、安排其员工于该时间期限内参加体检以便获取企业客户体检专门服务。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二、</w:t>
      </w:r>
      <w:r>
        <w:rPr>
          <w:rFonts w:hint="eastAsia" w:ascii="仿宋" w:hAnsi="仿宋" w:eastAsia="仿宋" w:cs="仿宋"/>
          <w:bCs/>
          <w:sz w:val="32"/>
          <w:szCs w:val="32"/>
          <w:highlight w:val="none"/>
        </w:rPr>
        <w:t>如少数甲方外派员工因个人原因超过以上时限未体检的，乙方同意于</w:t>
      </w:r>
      <w:r>
        <w:rPr>
          <w:rFonts w:hint="eastAsia" w:ascii="仿宋" w:hAnsi="仿宋" w:eastAsia="仿宋" w:cs="仿宋"/>
          <w:bCs/>
          <w:sz w:val="32"/>
          <w:szCs w:val="32"/>
          <w:highlight w:val="none"/>
          <w:lang w:eastAsia="zh-CN"/>
        </w:rPr>
        <w:t>2023</w:t>
      </w:r>
      <w:r>
        <w:rPr>
          <w:rFonts w:hint="eastAsia" w:ascii="仿宋" w:hAnsi="仿宋" w:eastAsia="仿宋" w:cs="仿宋"/>
          <w:bCs/>
          <w:sz w:val="32"/>
          <w:szCs w:val="32"/>
          <w:highlight w:val="none"/>
        </w:rPr>
        <w:t>年12月1日-</w:t>
      </w:r>
      <w:r>
        <w:rPr>
          <w:rFonts w:hint="eastAsia" w:ascii="仿宋" w:hAnsi="仿宋" w:eastAsia="仿宋" w:cs="仿宋"/>
          <w:bCs/>
          <w:sz w:val="32"/>
          <w:szCs w:val="32"/>
          <w:highlight w:val="none"/>
          <w:lang w:eastAsia="zh-CN"/>
        </w:rPr>
        <w:t>2023</w:t>
      </w:r>
      <w:r>
        <w:rPr>
          <w:rFonts w:hint="eastAsia" w:ascii="仿宋" w:hAnsi="仿宋" w:eastAsia="仿宋" w:cs="仿宋"/>
          <w:bCs/>
          <w:sz w:val="32"/>
          <w:szCs w:val="32"/>
          <w:highlight w:val="none"/>
        </w:rPr>
        <w:t>年12月31日之间为甲方员工提供补检服务，但补检服务不设置企业客户体检专区。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三、</w:t>
      </w:r>
      <w:r>
        <w:rPr>
          <w:rFonts w:hint="eastAsia" w:ascii="仿宋" w:hAnsi="仿宋" w:eastAsia="仿宋" w:cs="仿宋"/>
          <w:bCs/>
          <w:sz w:val="32"/>
          <w:szCs w:val="32"/>
          <w:highlight w:val="none"/>
        </w:rPr>
        <w:t>如甲方因故需再行延长体检服务有效期限的，双方协商一致后，另行订立补充协议。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第三条 费用与结算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rPr>
        <w:t>甲方员工的健康体检服务费由甲方统一结算，如乙方同意为甲方员工家属提供个人体检优惠的，甲方员工家属体检服务费由体检人自行在乙方体检中心付款。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二、（具体费用结算方式根据投标情况择优确定），</w:t>
      </w:r>
      <w:r>
        <w:rPr>
          <w:rFonts w:hint="eastAsia" w:ascii="仿宋" w:hAnsi="仿宋" w:eastAsia="仿宋" w:cs="仿宋"/>
          <w:bCs/>
          <w:sz w:val="32"/>
          <w:szCs w:val="32"/>
          <w:highlight w:val="none"/>
        </w:rPr>
        <w:t>乙方于收款后</w:t>
      </w:r>
      <w:r>
        <w:rPr>
          <w:rFonts w:hint="eastAsia" w:ascii="仿宋" w:hAnsi="仿宋" w:eastAsia="仿宋" w:cs="仿宋"/>
          <w:bCs/>
          <w:sz w:val="32"/>
          <w:szCs w:val="32"/>
          <w:highlight w:val="none"/>
          <w:u w:val="single"/>
        </w:rPr>
        <w:t>3</w:t>
      </w:r>
      <w:r>
        <w:rPr>
          <w:rFonts w:hint="eastAsia" w:ascii="仿宋" w:hAnsi="仿宋" w:eastAsia="仿宋" w:cs="仿宋"/>
          <w:bCs/>
          <w:sz w:val="32"/>
          <w:szCs w:val="32"/>
          <w:highlight w:val="none"/>
        </w:rPr>
        <w:t>个工作日内开具符合国家法律法规规定的对应金额增值税发票。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三、</w:t>
      </w:r>
      <w:r>
        <w:rPr>
          <w:rFonts w:hint="eastAsia" w:ascii="仿宋" w:hAnsi="仿宋" w:eastAsia="仿宋" w:cs="仿宋"/>
          <w:bCs/>
          <w:sz w:val="32"/>
          <w:szCs w:val="32"/>
          <w:highlight w:val="none"/>
        </w:rPr>
        <w:t>乙方仅接受银行转账支付，具体账户信息如下：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账户名称：（中标方填写）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开户行：  （中标方填写）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银行账号： （中标方填写）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四、</w:t>
      </w:r>
      <w:r>
        <w:rPr>
          <w:rFonts w:hint="eastAsia" w:ascii="仿宋" w:hAnsi="仿宋" w:eastAsia="仿宋" w:cs="仿宋"/>
          <w:bCs/>
          <w:sz w:val="32"/>
          <w:szCs w:val="32"/>
          <w:highlight w:val="none"/>
        </w:rPr>
        <w:t>如非乙方原因甲方未能按合同约定及时付款，乙方有权暂停服务，甲方支付款项后乙方将重启服务。因甲方不按合同约定付款而导致乙方暂停服务的，乙方不承担违约责任。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五、</w:t>
      </w:r>
      <w:r>
        <w:rPr>
          <w:rFonts w:hint="eastAsia" w:ascii="仿宋" w:hAnsi="仿宋" w:eastAsia="仿宋" w:cs="仿宋"/>
          <w:bCs/>
          <w:sz w:val="32"/>
          <w:szCs w:val="32"/>
          <w:highlight w:val="none"/>
        </w:rPr>
        <w:t>因乙方延迟交付准确资料导致支付依据不足的情形，乙方不得中止或终止服务。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第四条 双方权利与义务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一、</w:t>
      </w:r>
      <w:r>
        <w:rPr>
          <w:rFonts w:hint="eastAsia" w:ascii="仿宋" w:hAnsi="仿宋" w:eastAsia="仿宋" w:cs="仿宋"/>
          <w:bCs/>
          <w:sz w:val="32"/>
          <w:szCs w:val="32"/>
          <w:highlight w:val="none"/>
        </w:rPr>
        <w:t>甲方权利义务</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甲方有权要求乙方为甲方员工提供优质服务，并应对乙方的服务提供必要的协助；</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甲方应按乙方要求告知其员工携带身份证、体检凭证等相关资料以进行身份确认；</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甲方按合同约定向乙方支付体检费用；</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若甲方需要统一收取其员工的体检报告，则需要事先取得其员工的书面同意。否则由此导致的纠纷由甲方自行解决，乙方由此受到任何损失的，甲方对此承担一切赔偿责任。</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甲方负有保密义务，在未获得乙方书面允许的情况下，不得向第三方披露有关乙方的数据资料和内容，以及任何与本合同有关的信息。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lang w:val="en-US" w:eastAsia="zh-CN"/>
        </w:rPr>
        <w:t>二、</w:t>
      </w:r>
      <w:r>
        <w:rPr>
          <w:rFonts w:hint="eastAsia" w:ascii="仿宋" w:hAnsi="仿宋" w:eastAsia="仿宋" w:cs="仿宋"/>
          <w:bCs/>
          <w:sz w:val="32"/>
          <w:szCs w:val="32"/>
          <w:highlight w:val="none"/>
        </w:rPr>
        <w:t>乙方权利义务</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乙方有权按合同规定要求甲方按期付款；</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乙方应按本合同约定的时间及方式安排甲方员工体检；</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乙方有权以合法合规且不违背甲方外派员工个人自主意愿的方式向甲方员工宣传“健康管理”的理念，其所宣传的理念、信息不得违反国家医疗卫生健康管理的法律法规和政策规定；</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20" w:firstLineChars="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乙方负有保密义务，在未获得甲方书面允许的情况下，不得向第三方披露有关甲方的数据资料和内容，以及任何与本合同有关的信息。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w:t>
      </w:r>
      <w:r>
        <w:rPr>
          <w:rFonts w:hint="eastAsia" w:ascii="黑体" w:hAnsi="黑体" w:eastAsia="黑体" w:cs="黑体"/>
          <w:bCs/>
          <w:sz w:val="32"/>
          <w:szCs w:val="32"/>
          <w:highlight w:val="none"/>
          <w:lang w:val="en-US" w:eastAsia="zh-CN"/>
        </w:rPr>
        <w:t>五</w:t>
      </w:r>
      <w:r>
        <w:rPr>
          <w:rFonts w:hint="eastAsia" w:ascii="黑体" w:hAnsi="黑体" w:eastAsia="黑体" w:cs="黑体"/>
          <w:bCs/>
          <w:sz w:val="32"/>
          <w:szCs w:val="32"/>
          <w:highlight w:val="none"/>
        </w:rPr>
        <w:t>条 违约责任</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甲、乙双方均应严格遵守本合同的约定，如有违约，违约方应对由此给守约方造成的损失据实承担赔偿责任；</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如甲方未按时履行付款义务，则每延迟1日，应向乙方支付应付金额的千分之五作为滞纳金，超过30日仍未付款的，乙方有权解除本协议，甲方除支付滞纳金外，还应对由此给乙方造成的损失承担赔偿责任。因乙方原因导致服务或结算资料交付延迟的，甲方不承担本条所述责任。</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如乙方未按约定提供服务，则应向甲方支付按无法提供服务的金额的20%承担违约责任，甲方有权即时解除本协议，甲方由此受到损失的，乙方据实承担赔偿责任。</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如发生合同订立时不能预见、不能避免并不能克服的客观情况，包括疫情或其他社会异常事件引起的政府管制行为、自然灾害、其他突发社会异常事件等不可抗力因素导致本合同无法履行的，甲乙双方同意根据实际情况协商顺延或解除合同，双方均不需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w:t>
      </w:r>
      <w:r>
        <w:rPr>
          <w:rFonts w:hint="eastAsia" w:ascii="黑体" w:hAnsi="黑体" w:eastAsia="黑体" w:cs="黑体"/>
          <w:bCs/>
          <w:sz w:val="32"/>
          <w:szCs w:val="32"/>
          <w:highlight w:val="none"/>
          <w:lang w:val="en-US" w:eastAsia="zh-CN"/>
        </w:rPr>
        <w:t>六</w:t>
      </w:r>
      <w:r>
        <w:rPr>
          <w:rFonts w:hint="eastAsia" w:ascii="黑体" w:hAnsi="黑体" w:eastAsia="黑体" w:cs="黑体"/>
          <w:bCs/>
          <w:sz w:val="32"/>
          <w:szCs w:val="32"/>
          <w:highlight w:val="none"/>
        </w:rPr>
        <w:t>条 争议解决</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乙方恪守法律法规和诊疗常规，提供业内优质的服务，切实保证检查质量。但由于健康体检属医疗行为，其结果由于受检人个体差异、疾病发展窗口期、医学技术限制等因素具有一定的不可预知性，为尽可能提供优质检查服务，需要甲方参检人员积极配合乙方检查，主动提供既往健康状况，为乙方准确判断并做出检查结论提供重要参考。</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甲乙双方一致同意乙方对所有经国家权威机构鉴定乙方存在过错的事件及因素负责，对于因项目自主选择、医疗技术发展限制、受检者自身配合问题所造成误差与意外，乙方不需承担责任。</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甲乙双方同意对于因本合同的执行、理解产生的争议，甲乙双方一致同意首先通过友好协商解决。如争议未能于协商开始之日起的30日内解决，则任何一方均可将争议事项提交深圳市罗湖区人民法院提出诉讼。</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lang w:val="en-US" w:eastAsia="zh-CN"/>
        </w:rPr>
        <w:t>第七条 禁止贿赂</w:t>
      </w:r>
    </w:p>
    <w:p>
      <w:pPr>
        <w:widowControl w:val="0"/>
        <w:numPr>
          <w:ilvl w:val="0"/>
          <w:numId w:val="12"/>
        </w:numPr>
        <w:kinsoku w:val="0"/>
        <w:wordWrap w:val="0"/>
        <w:topLinePunct/>
        <w:spacing w:before="120" w:beforeLines="50" w:line="56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甲乙双方同时遵守《</w:t>
      </w:r>
      <w:r>
        <w:rPr>
          <w:rFonts w:ascii="仿宋" w:hAnsi="仿宋" w:eastAsia="仿宋" w:cs="仿宋"/>
          <w:color w:val="000000"/>
          <w:sz w:val="32"/>
          <w:szCs w:val="32"/>
          <w:highlight w:val="none"/>
        </w:rPr>
        <w:t>供需双方廉洁互保协议</w:t>
      </w:r>
      <w:r>
        <w:rPr>
          <w:rFonts w:hint="eastAsia" w:ascii="仿宋" w:hAnsi="仿宋" w:eastAsia="仿宋" w:cs="仿宋"/>
          <w:color w:val="000000"/>
          <w:sz w:val="32"/>
          <w:szCs w:val="32"/>
          <w:highlight w:val="none"/>
        </w:rPr>
        <w:t>》。</w:t>
      </w:r>
    </w:p>
    <w:p>
      <w:pPr>
        <w:widowControl w:val="0"/>
        <w:numPr>
          <w:ilvl w:val="0"/>
          <w:numId w:val="12"/>
        </w:numPr>
        <w:kinsoku w:val="0"/>
        <w:wordWrap w:val="0"/>
        <w:topLinePunct/>
        <w:spacing w:before="120" w:beforeLines="50" w:line="560" w:lineRule="exact"/>
        <w:ind w:firstLine="640"/>
        <w:rPr>
          <w:rFonts w:hint="eastAsia" w:ascii="仿宋" w:hAnsi="仿宋" w:eastAsia="仿宋" w:cs="仿宋"/>
          <w:bCs/>
          <w:sz w:val="32"/>
          <w:szCs w:val="32"/>
          <w:highlight w:val="none"/>
        </w:rPr>
      </w:pPr>
      <w:r>
        <w:rPr>
          <w:rFonts w:hint="eastAsia" w:ascii="仿宋" w:hAnsi="仿宋" w:eastAsia="仿宋" w:cs="仿宋"/>
          <w:color w:val="000000"/>
          <w:sz w:val="32"/>
          <w:szCs w:val="32"/>
          <w:highlight w:val="none"/>
        </w:rPr>
        <w:t>若任何一方违反《</w:t>
      </w:r>
      <w:r>
        <w:rPr>
          <w:rFonts w:ascii="仿宋" w:hAnsi="仿宋" w:eastAsia="仿宋" w:cs="仿宋"/>
          <w:color w:val="000000"/>
          <w:sz w:val="32"/>
          <w:szCs w:val="32"/>
          <w:highlight w:val="none"/>
        </w:rPr>
        <w:t>供需双方廉洁互保协议</w:t>
      </w:r>
      <w:r>
        <w:rPr>
          <w:rFonts w:hint="eastAsia" w:ascii="仿宋" w:hAnsi="仿宋" w:eastAsia="仿宋" w:cs="仿宋"/>
          <w:color w:val="000000"/>
          <w:sz w:val="32"/>
          <w:szCs w:val="32"/>
          <w:highlight w:val="none"/>
        </w:rPr>
        <w:t>》，视同违约。守约方有权以书面形式通知违约方单方终止本合同，同时保留依法采取进一步法律措施的权利，违约方应承担由此给守约方带来的一切损失。</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第八条 合同生效及其他</w:t>
      </w:r>
    </w:p>
    <w:p>
      <w:pPr>
        <w:pStyle w:val="20"/>
        <w:widowControl w:val="0"/>
        <w:numPr>
          <w:ilvl w:val="0"/>
          <w:numId w:val="13"/>
        </w:numPr>
        <w:kinsoku w:val="0"/>
        <w:wordWrap w:val="0"/>
        <w:topLinePunct/>
        <w:spacing w:before="120" w:beforeLines="50" w:line="560" w:lineRule="exact"/>
        <w:ind w:firstLine="64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本合同自双方授权代表签字并加盖公章后生效，本合同有效期为</w:t>
      </w:r>
      <w:r>
        <w:rPr>
          <w:rFonts w:hint="eastAsia" w:ascii="仿宋" w:hAnsi="仿宋" w:eastAsia="仿宋" w:cs="仿宋"/>
          <w:color w:val="000000"/>
          <w:sz w:val="32"/>
          <w:szCs w:val="32"/>
          <w:highlight w:val="none"/>
          <w:u w:val="single"/>
        </w:rPr>
        <w:t>（待招标确定）</w:t>
      </w:r>
      <w:r>
        <w:rPr>
          <w:rFonts w:hint="eastAsia" w:ascii="仿宋" w:hAnsi="仿宋" w:eastAsia="仿宋" w:cs="仿宋"/>
          <w:color w:val="000000"/>
          <w:sz w:val="32"/>
          <w:szCs w:val="32"/>
          <w:highlight w:val="none"/>
        </w:rPr>
        <w:t>。</w:t>
      </w:r>
    </w:p>
    <w:p>
      <w:pPr>
        <w:widowControl w:val="0"/>
        <w:numPr>
          <w:ilvl w:val="0"/>
          <w:numId w:val="13"/>
        </w:numPr>
        <w:kinsoku w:val="0"/>
        <w:wordWrap w:val="0"/>
        <w:topLinePunct/>
        <w:spacing w:before="120" w:beforeLines="50" w:line="560" w:lineRule="exact"/>
        <w:ind w:firstLine="64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本合同期满后，双方未了债权债务不受合同期满的影响，债务人应对债权人继续完成未了债务。</w:t>
      </w:r>
    </w:p>
    <w:p>
      <w:pPr>
        <w:widowControl w:val="0"/>
        <w:numPr>
          <w:ilvl w:val="0"/>
          <w:numId w:val="13"/>
        </w:numPr>
        <w:kinsoku w:val="0"/>
        <w:wordWrap w:val="0"/>
        <w:topLinePunct/>
        <w:spacing w:line="560" w:lineRule="exact"/>
        <w:ind w:firstLine="640"/>
        <w:rPr>
          <w:rFonts w:hint="eastAsia" w:ascii="仿宋" w:hAnsi="仿宋" w:eastAsia="仿宋" w:cs="仿宋"/>
          <w:bCs/>
          <w:sz w:val="32"/>
          <w:szCs w:val="32"/>
          <w:highlight w:val="none"/>
        </w:rPr>
      </w:pPr>
      <w:r>
        <w:rPr>
          <w:rFonts w:hint="eastAsia" w:ascii="仿宋" w:hAnsi="仿宋" w:eastAsia="仿宋" w:cs="仿宋"/>
          <w:color w:val="000000"/>
          <w:sz w:val="32"/>
          <w:szCs w:val="32"/>
          <w:highlight w:val="none"/>
        </w:rPr>
        <w:t>合同正本一式肆份，双方各执贰份，</w:t>
      </w:r>
      <w:r>
        <w:rPr>
          <w:rFonts w:hint="eastAsia" w:ascii="仿宋" w:hAnsi="仿宋" w:eastAsia="仿宋" w:cs="仿宋"/>
          <w:bCs/>
          <w:sz w:val="32"/>
          <w:szCs w:val="32"/>
          <w:highlight w:val="none"/>
        </w:rPr>
        <w:t>均具同等法律效力，经双方授权代表签字并加盖公章后生效。</w:t>
      </w:r>
    </w:p>
    <w:p>
      <w:pPr>
        <w:widowControl w:val="0"/>
        <w:numPr>
          <w:ilvl w:val="0"/>
          <w:numId w:val="13"/>
        </w:numPr>
        <w:kinsoku w:val="0"/>
        <w:wordWrap w:val="0"/>
        <w:topLinePunct/>
        <w:spacing w:before="120" w:beforeLines="50" w:line="56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除非本合同另有规定或双方同意，否则本合同规定的一切通知、文件资料均应采用书面形式，送交对方的主要营业地址或双方为此而指定的其他地址。</w:t>
      </w:r>
    </w:p>
    <w:p>
      <w:pPr>
        <w:widowControl w:val="0"/>
        <w:numPr>
          <w:ilvl w:val="0"/>
          <w:numId w:val="13"/>
        </w:numPr>
        <w:kinsoku w:val="0"/>
        <w:wordWrap w:val="0"/>
        <w:topLinePunct/>
        <w:spacing w:before="120" w:beforeLines="50" w:line="56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以下文件均招均为本合同的有效组成部分，与合同正文具有同等法律效力。若合同附件与合同正文存在冲突的，双方均同意按照有利于甲方的条款执行。</w:t>
      </w:r>
    </w:p>
    <w:p>
      <w:pPr>
        <w:pStyle w:val="31"/>
        <w:widowControl w:val="0"/>
        <w:numPr>
          <w:ilvl w:val="0"/>
          <w:numId w:val="14"/>
        </w:numPr>
        <w:kinsoku w:val="0"/>
        <w:wordWrap w:val="0"/>
        <w:topLinePunct/>
        <w:spacing w:before="120" w:line="56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甲方作为项目采购人发布的编号为</w:t>
      </w:r>
      <w:r>
        <w:rPr>
          <w:rFonts w:hint="eastAsia" w:ascii="仿宋" w:hAnsi="仿宋" w:eastAsia="仿宋" w:cs="仿宋"/>
          <w:bCs/>
          <w:sz w:val="32"/>
          <w:szCs w:val="32"/>
          <w:highlight w:val="none"/>
          <w:u w:val="single"/>
        </w:rPr>
        <w:t>PLHR-ZB-FW-</w:t>
      </w:r>
      <w:r>
        <w:rPr>
          <w:rFonts w:hint="eastAsia" w:ascii="仿宋" w:hAnsi="仿宋" w:eastAsia="仿宋" w:cs="仿宋"/>
          <w:bCs/>
          <w:sz w:val="32"/>
          <w:szCs w:val="32"/>
          <w:highlight w:val="none"/>
          <w:u w:val="single"/>
          <w:lang w:eastAsia="zh-CN"/>
        </w:rPr>
        <w:t>2023</w:t>
      </w:r>
      <w:r>
        <w:rPr>
          <w:rFonts w:hint="eastAsia" w:ascii="仿宋" w:hAnsi="仿宋" w:eastAsia="仿宋" w:cs="仿宋"/>
          <w:bCs/>
          <w:sz w:val="32"/>
          <w:szCs w:val="32"/>
          <w:highlight w:val="none"/>
          <w:u w:val="single"/>
          <w:lang w:val="en-US" w:eastAsia="zh-CN"/>
        </w:rPr>
        <w:t>0501</w:t>
      </w:r>
      <w:r>
        <w:rPr>
          <w:rFonts w:hint="eastAsia" w:ascii="仿宋" w:hAnsi="仿宋" w:eastAsia="仿宋" w:cs="仿宋"/>
          <w:color w:val="000000"/>
          <w:sz w:val="32"/>
          <w:szCs w:val="32"/>
          <w:highlight w:val="none"/>
        </w:rPr>
        <w:t>的招标文件。</w:t>
      </w:r>
    </w:p>
    <w:p>
      <w:pPr>
        <w:pStyle w:val="31"/>
        <w:widowControl w:val="0"/>
        <w:numPr>
          <w:ilvl w:val="0"/>
          <w:numId w:val="14"/>
        </w:numPr>
        <w:kinsoku w:val="0"/>
        <w:wordWrap w:val="0"/>
        <w:topLinePunct/>
        <w:spacing w:before="120" w:line="56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乙方作为项目投标人对本项目招标做出实质响应的投标文件及其随附材料。</w:t>
      </w:r>
    </w:p>
    <w:p>
      <w:pPr>
        <w:pStyle w:val="31"/>
        <w:widowControl w:val="0"/>
        <w:numPr>
          <w:ilvl w:val="0"/>
          <w:numId w:val="14"/>
        </w:numPr>
        <w:kinsoku w:val="0"/>
        <w:wordWrap w:val="0"/>
        <w:topLinePunct/>
        <w:spacing w:before="120" w:line="560" w:lineRule="exact"/>
        <w:ind w:firstLine="64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投标人在投标或标后合同谈判现场做出的由乙方投标代表实施的述标内容、述标文件及经乙方谈判代表签字确认的谈判记录。</w:t>
      </w:r>
    </w:p>
    <w:p>
      <w:pPr>
        <w:pStyle w:val="31"/>
        <w:widowControl w:val="0"/>
        <w:numPr>
          <w:ilvl w:val="0"/>
          <w:numId w:val="14"/>
        </w:numPr>
        <w:kinsoku w:val="0"/>
        <w:wordWrap w:val="0"/>
        <w:topLinePunct/>
        <w:spacing w:before="120" w:line="560" w:lineRule="exact"/>
        <w:ind w:firstLine="64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本合同附件（《</w:t>
      </w:r>
      <w:r>
        <w:rPr>
          <w:rFonts w:ascii="仿宋" w:hAnsi="仿宋" w:eastAsia="仿宋" w:cs="仿宋"/>
          <w:color w:val="000000"/>
          <w:sz w:val="32"/>
          <w:szCs w:val="32"/>
          <w:highlight w:val="none"/>
        </w:rPr>
        <w:t>供需双方廉洁互保协议</w:t>
      </w:r>
      <w:r>
        <w:rPr>
          <w:rFonts w:hint="eastAsia" w:ascii="仿宋" w:hAnsi="仿宋" w:eastAsia="仿宋" w:cs="仿宋"/>
          <w:color w:val="000000"/>
          <w:sz w:val="32"/>
          <w:szCs w:val="32"/>
          <w:highlight w:val="none"/>
        </w:rPr>
        <w:t>》、《深圳市鹏劳人力资源管理有限公司供应商环境及职业健康安全体系符合性承诺书》）</w:t>
      </w:r>
    </w:p>
    <w:p>
      <w:pPr>
        <w:widowControl w:val="0"/>
        <w:numPr>
          <w:ilvl w:val="0"/>
          <w:numId w:val="13"/>
        </w:numPr>
        <w:kinsoku w:val="0"/>
        <w:wordWrap w:val="0"/>
        <w:topLinePunct/>
        <w:spacing w:before="120" w:beforeLines="50" w:line="560" w:lineRule="exact"/>
        <w:ind w:firstLine="64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本合同未尽事宜，由双方协商解决，形成书面补充协议，双方签字盖章后生效。</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第九条 争议解决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甲乙双方同意对于因本合同的执行、理解产生的争议，甲乙双方一致同意首先通过友好协商解决。如争议未能于协商开始之日起的30日内解决，则任何一方均可将争议事项提交深圳市罗湖区人民法院提出诉讼。</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甲方：                             乙方：</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盖章：                             盖章：</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负责人签字：                       负责人签字</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日期:                              日期：</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p>
    <w:p>
      <w:pPr>
        <w:spacing w:line="240" w:lineRule="exact"/>
        <w:rPr>
          <w:rFonts w:hint="eastAsia" w:ascii="仿宋" w:hAnsi="仿宋" w:eastAsia="仿宋" w:cs="仿宋"/>
          <w:szCs w:val="21"/>
          <w:lang w:val="en-US" w:eastAsia="zh-CN"/>
        </w:rPr>
      </w:pPr>
    </w:p>
    <w:p>
      <w:pPr>
        <w:spacing w:line="240" w:lineRule="exact"/>
        <w:rPr>
          <w:rFonts w:ascii="仿宋" w:hAnsi="仿宋" w:eastAsia="仿宋" w:cs="仿宋"/>
          <w:szCs w:val="21"/>
        </w:rPr>
      </w:pPr>
      <w:r>
        <w:rPr>
          <w:rFonts w:hint="eastAsia" w:ascii="仿宋" w:hAnsi="仿宋" w:eastAsia="仿宋" w:cs="仿宋"/>
          <w:szCs w:val="21"/>
          <w:lang w:val="en-US" w:eastAsia="zh-CN"/>
        </w:rPr>
        <w:t>采购</w:t>
      </w:r>
      <w:r>
        <w:rPr>
          <w:rFonts w:hint="eastAsia" w:ascii="仿宋" w:hAnsi="仿宋" w:eastAsia="仿宋" w:cs="仿宋"/>
          <w:szCs w:val="21"/>
        </w:rPr>
        <w:t>合同附件1：</w:t>
      </w:r>
    </w:p>
    <w:p>
      <w:pPr>
        <w:widowControl w:val="0"/>
        <w:spacing w:line="400" w:lineRule="exact"/>
        <w:ind w:right="-512" w:rightChars="-244" w:firstLine="2880" w:firstLineChars="8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供需双方廉洁互保协议</w:t>
      </w:r>
    </w:p>
    <w:p>
      <w:pPr>
        <w:wordWrap w:val="0"/>
        <w:spacing w:line="360" w:lineRule="exact"/>
        <w:ind w:left="-420" w:leftChars="-200" w:right="-512" w:rightChars="-244" w:firstLine="420" w:firstLineChars="175"/>
        <w:rPr>
          <w:rFonts w:ascii="仿宋" w:hAnsi="仿宋" w:eastAsia="仿宋" w:cs="仿宋"/>
          <w:sz w:val="24"/>
          <w:u w:val="thick"/>
        </w:rPr>
      </w:pPr>
      <w:r>
        <w:rPr>
          <w:rFonts w:hint="eastAsia" w:ascii="仿宋" w:hAnsi="仿宋" w:eastAsia="仿宋" w:cs="仿宋"/>
          <w:sz w:val="24"/>
        </w:rPr>
        <w:t>甲方：</w:t>
      </w:r>
      <w:r>
        <w:rPr>
          <w:rFonts w:hint="eastAsia" w:ascii="仿宋" w:hAnsi="仿宋" w:eastAsia="仿宋" w:cs="仿宋"/>
          <w:sz w:val="24"/>
          <w:u w:val="single"/>
        </w:rPr>
        <w:t>深圳市鹏劳人力资源管理有限公司</w:t>
      </w:r>
    </w:p>
    <w:p>
      <w:pPr>
        <w:wordWrap w:val="0"/>
        <w:spacing w:line="360" w:lineRule="exact"/>
        <w:ind w:left="-420" w:leftChars="-200" w:right="-512" w:rightChars="-244" w:firstLine="420" w:firstLineChars="175"/>
        <w:rPr>
          <w:rFonts w:ascii="仿宋" w:hAnsi="仿宋" w:eastAsia="仿宋" w:cs="仿宋"/>
          <w:sz w:val="24"/>
          <w:u w:val="thick"/>
        </w:rPr>
      </w:pPr>
      <w:r>
        <w:rPr>
          <w:rFonts w:hint="eastAsia" w:ascii="仿宋" w:hAnsi="仿宋" w:eastAsia="仿宋" w:cs="仿宋"/>
          <w:sz w:val="24"/>
        </w:rPr>
        <w:t>乙方：</w:t>
      </w:r>
      <w:r>
        <w:rPr>
          <w:rFonts w:hint="eastAsia" w:ascii="仿宋" w:hAnsi="仿宋" w:eastAsia="仿宋" w:cs="仿宋"/>
          <w:sz w:val="24"/>
          <w:u w:val="single"/>
        </w:rPr>
        <w:t xml:space="preserve">                             </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为规范双方业务往来活动，建立诚实守信的商务合作关系，共同维护双方合法权益，防止违规违纪行为发生，经友好协商，双方就业务往来中的廉洁事宜达成此互保协议。</w:t>
      </w:r>
    </w:p>
    <w:p>
      <w:pPr>
        <w:wordWrap w:val="0"/>
        <w:spacing w:line="240" w:lineRule="exact"/>
        <w:ind w:left="-420" w:leftChars="-200" w:right="-512" w:rightChars="-244" w:firstLine="420" w:firstLineChars="175"/>
        <w:rPr>
          <w:rFonts w:ascii="黑体" w:hAnsi="黑体" w:eastAsia="黑体" w:cs="黑体"/>
          <w:sz w:val="24"/>
        </w:rPr>
      </w:pPr>
      <w:r>
        <w:rPr>
          <w:rFonts w:hint="eastAsia" w:ascii="黑体" w:hAnsi="黑体" w:eastAsia="黑体" w:cs="黑体"/>
          <w:sz w:val="24"/>
        </w:rPr>
        <w:t>第一条  甲乙双方共同的权利和义务：</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1. 严格遵守国家有关法律法规，坚持诚实守信原则，恪守商业道德，规范商务人员廉洁从业行为；</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2. 双方业务活动坚持公开、公正、诚信、透明的原则（商业秘密和合同文件另有规定的除外），不得损害国家和对方利益；</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3. 发现对方工作人员在业务活动中有违反廉洁规定的行为，有及时要求对方纠正并向对方举报的权利和义务；涉嫌违法的，可以依法向有关部门举报；</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4. 对涉嫌不廉洁的商业行为进行调查时，双方有相互配合、提供证据、作证的义务；</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 xml:space="preserve">5. 双方应依法保护举报人员，不得以任何方式对举报人员进行打击报复。 </w:t>
      </w:r>
    </w:p>
    <w:p>
      <w:pPr>
        <w:wordWrap w:val="0"/>
        <w:spacing w:line="240" w:lineRule="exact"/>
        <w:ind w:left="-420" w:leftChars="-200" w:right="-512" w:rightChars="-244" w:firstLine="420" w:firstLineChars="175"/>
        <w:rPr>
          <w:rFonts w:ascii="黑体" w:hAnsi="黑体" w:eastAsia="黑体" w:cs="黑体"/>
          <w:sz w:val="24"/>
        </w:rPr>
      </w:pPr>
      <w:r>
        <w:rPr>
          <w:rFonts w:hint="eastAsia" w:ascii="黑体" w:hAnsi="黑体" w:eastAsia="黑体" w:cs="黑体"/>
          <w:sz w:val="24"/>
        </w:rPr>
        <w:t>第二条  甲方的廉洁责任：</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1. 甲方工作人员不得以任何形式索要或接受乙方的礼金、礼品和有价证券，不得在乙方报销任何应由个人支付的各种费用；</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2. 甲方工作人员不得私自参加乙方安排的宴请，不得私自接受乙方提供的通讯、交通工具和办公用品，不得向乙方泄露谈判中的商业秘密；</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3. 甲方工作人员不得要求或者接受乙方以住房装修、婚丧嫁娶、家属及其他亲属的工作安排、出国出境、旅游等为理由所提供的方便；</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4. 甲方工作人员不得以任何理由向乙方推荐物资供应单位、工程承包或劳务分包单位，合同另有约定的除外；</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5. 其它违反廉洁规定的行为。</w:t>
      </w:r>
    </w:p>
    <w:p>
      <w:pPr>
        <w:wordWrap w:val="0"/>
        <w:spacing w:line="240" w:lineRule="exact"/>
        <w:ind w:left="-420" w:leftChars="-200" w:right="-512" w:rightChars="-244" w:firstLine="420" w:firstLineChars="175"/>
        <w:rPr>
          <w:rFonts w:ascii="黑体" w:hAnsi="黑体" w:eastAsia="黑体" w:cs="黑体"/>
          <w:sz w:val="24"/>
        </w:rPr>
      </w:pPr>
      <w:r>
        <w:rPr>
          <w:rFonts w:hint="eastAsia" w:ascii="黑体" w:hAnsi="黑体" w:eastAsia="黑体" w:cs="黑体"/>
          <w:sz w:val="24"/>
        </w:rPr>
        <w:t>第三条  乙方的廉洁责任：</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1. 乙方及其工作人员不得为甲方工作人员提供回扣、礼金、有价证券、贵重物品和报销个人费用；</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2. 乙方及其工作人员不得为甲方工作人员安排有可能影响公平、公正交易的宴请、健身、娱乐等活动；</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3. 乙方及其工作人员不得为甲方工作人员投资入股、个人借款或买卖股票、债券、购买或装修住房、婚丧嫁娶、配偶子女上学或工作安排以及出国出境、旅游等等提供方便；</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4. 乙方及其工作人员不得为甲方工作人员在其相关企业挂名兼职、合伙经营、介绍承揽业务等提供方便；</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5. 其它违反廉洁规定的行为。</w:t>
      </w:r>
    </w:p>
    <w:p>
      <w:pPr>
        <w:wordWrap w:val="0"/>
        <w:spacing w:line="240" w:lineRule="exact"/>
        <w:ind w:left="-420" w:leftChars="-200" w:right="-512" w:rightChars="-244" w:firstLine="420" w:firstLineChars="175"/>
        <w:rPr>
          <w:rFonts w:ascii="仿宋" w:hAnsi="仿宋" w:eastAsia="仿宋" w:cs="仿宋"/>
          <w:sz w:val="24"/>
        </w:rPr>
      </w:pPr>
      <w:r>
        <w:rPr>
          <w:rFonts w:hint="eastAsia" w:ascii="黑体" w:hAnsi="黑体" w:eastAsia="黑体" w:cs="黑体"/>
          <w:sz w:val="24"/>
        </w:rPr>
        <w:t>第四条</w:t>
      </w:r>
      <w:r>
        <w:rPr>
          <w:rFonts w:hint="eastAsia" w:ascii="仿宋" w:hAnsi="仿宋" w:eastAsia="仿宋" w:cs="仿宋"/>
          <w:sz w:val="24"/>
        </w:rPr>
        <w:t xml:space="preserve">  甲方工作人员有违反本协议行为的，甲方应按照干部管理权限，依据有关规定给予相应党政纪处分、组织处理或经济处罚；涉嫌犯罪的，移交司法机关追究法律责任。</w:t>
      </w:r>
    </w:p>
    <w:p>
      <w:pPr>
        <w:wordWrap w:val="0"/>
        <w:spacing w:line="240" w:lineRule="exact"/>
        <w:ind w:left="-420" w:leftChars="-200" w:right="-512" w:rightChars="-244" w:firstLine="420" w:firstLineChars="175"/>
        <w:rPr>
          <w:rFonts w:ascii="仿宋" w:hAnsi="仿宋" w:eastAsia="仿宋" w:cs="仿宋"/>
          <w:sz w:val="24"/>
        </w:rPr>
      </w:pPr>
      <w:r>
        <w:rPr>
          <w:rFonts w:hint="eastAsia" w:ascii="黑体" w:hAnsi="黑体" w:eastAsia="黑体" w:cs="黑体"/>
          <w:sz w:val="24"/>
        </w:rPr>
        <w:t xml:space="preserve">第五条  </w:t>
      </w:r>
      <w:r>
        <w:rPr>
          <w:rFonts w:hint="eastAsia" w:ascii="仿宋" w:hAnsi="仿宋" w:eastAsia="仿宋" w:cs="仿宋"/>
          <w:sz w:val="24"/>
        </w:rPr>
        <w:t>乙方及其工作人员有违反本协议行为的，甲方有权根据情节和所造成的影响采取以下相应措施：</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1. 情节轻微的，要求乙方对相关工作人员进行处分处理，并限期整改；</w:t>
      </w:r>
    </w:p>
    <w:p>
      <w:pPr>
        <w:wordWrap w:val="0"/>
        <w:spacing w:line="24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2. 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乙方自行承担，列入永久禁入深圳市鹏劳人力资源管理有限公司市场黑名单。</w:t>
      </w:r>
    </w:p>
    <w:p>
      <w:pPr>
        <w:wordWrap w:val="0"/>
        <w:spacing w:line="240" w:lineRule="exact"/>
        <w:ind w:left="-420" w:leftChars="-200" w:right="-512" w:rightChars="-244" w:firstLine="420" w:firstLineChars="175"/>
        <w:rPr>
          <w:rFonts w:ascii="仿宋" w:hAnsi="仿宋" w:eastAsia="仿宋" w:cs="仿宋"/>
          <w:sz w:val="24"/>
        </w:rPr>
      </w:pPr>
      <w:r>
        <w:rPr>
          <w:rFonts w:hint="eastAsia" w:ascii="黑体" w:hAnsi="黑体" w:eastAsia="黑体" w:cs="黑体"/>
          <w:sz w:val="24"/>
        </w:rPr>
        <w:t xml:space="preserve">第六条  </w:t>
      </w:r>
      <w:r>
        <w:rPr>
          <w:rFonts w:hint="eastAsia" w:ascii="仿宋" w:hAnsi="仿宋" w:eastAsia="仿宋" w:cs="仿宋"/>
          <w:sz w:val="24"/>
        </w:rPr>
        <w:t>本协议作为双方签订《深圳市鹏劳人力资源管理有限公司2023年员工福利品服务采购项目》的组成部分，与《深圳市鹏劳人力资源管理有限公司2023年员工福利品服务采购合同》具有同等法律效力。</w:t>
      </w:r>
    </w:p>
    <w:p>
      <w:pPr>
        <w:wordWrap w:val="0"/>
        <w:spacing w:line="240" w:lineRule="exact"/>
        <w:ind w:left="-420" w:leftChars="-200" w:right="-512" w:rightChars="-244" w:firstLine="420" w:firstLineChars="175"/>
        <w:rPr>
          <w:rFonts w:ascii="仿宋" w:hAnsi="仿宋" w:eastAsia="仿宋" w:cs="仿宋"/>
          <w:sz w:val="24"/>
        </w:rPr>
      </w:pPr>
      <w:r>
        <w:rPr>
          <w:rFonts w:hint="eastAsia" w:ascii="黑体" w:hAnsi="黑体" w:eastAsia="黑体" w:cs="黑体"/>
          <w:sz w:val="24"/>
        </w:rPr>
        <w:t xml:space="preserve">第七条  </w:t>
      </w:r>
      <w:r>
        <w:rPr>
          <w:rFonts w:hint="eastAsia" w:ascii="仿宋" w:hAnsi="仿宋" w:eastAsia="仿宋" w:cs="仿宋"/>
          <w:sz w:val="24"/>
        </w:rPr>
        <w:t>本协议一式三份，甲乙双方各执一份，鹏劳公司纪检委员存档一份，自双方签字盖章之日起生效，有效期与合同履约期一致。</w:t>
      </w:r>
    </w:p>
    <w:p>
      <w:pPr>
        <w:wordWrap w:val="0"/>
        <w:spacing w:line="260" w:lineRule="exact"/>
        <w:ind w:left="-420" w:leftChars="-200" w:right="-512" w:rightChars="-244" w:firstLine="420" w:firstLineChars="175"/>
        <w:rPr>
          <w:rFonts w:ascii="仿宋" w:hAnsi="仿宋" w:eastAsia="仿宋" w:cs="仿宋"/>
          <w:sz w:val="24"/>
        </w:rPr>
      </w:pPr>
    </w:p>
    <w:p>
      <w:pPr>
        <w:wordWrap w:val="0"/>
        <w:spacing w:line="260" w:lineRule="exact"/>
        <w:ind w:left="-420" w:leftChars="-200" w:right="-512" w:rightChars="-244" w:firstLine="420" w:firstLineChars="175"/>
        <w:rPr>
          <w:rFonts w:ascii="仿宋" w:hAnsi="仿宋" w:eastAsia="仿宋" w:cs="仿宋"/>
          <w:sz w:val="24"/>
        </w:rPr>
      </w:pPr>
      <w:r>
        <w:rPr>
          <w:rFonts w:hint="eastAsia" w:ascii="仿宋" w:hAnsi="仿宋" w:eastAsia="仿宋" w:cs="仿宋"/>
          <w:sz w:val="24"/>
        </w:rPr>
        <w:t>甲方：（盖章）                           乙方：（盖章）</w:t>
      </w:r>
    </w:p>
    <w:p>
      <w:pPr>
        <w:wordWrap w:val="0"/>
        <w:spacing w:line="260" w:lineRule="exact"/>
        <w:ind w:left="-420" w:leftChars="-200" w:right="-512" w:rightChars="-244" w:firstLine="420" w:firstLineChars="175"/>
        <w:rPr>
          <w:rFonts w:hint="eastAsia" w:ascii="仿宋" w:hAnsi="仿宋" w:eastAsia="仿宋" w:cs="仿宋"/>
          <w:sz w:val="24"/>
        </w:rPr>
      </w:pPr>
      <w:r>
        <w:rPr>
          <w:rFonts w:hint="eastAsia" w:ascii="仿宋" w:hAnsi="仿宋" w:eastAsia="仿宋" w:cs="仿宋"/>
          <w:sz w:val="24"/>
        </w:rPr>
        <w:t xml:space="preserve">法定代表人或授权代表：（签字）           法定代表人或授权代表：（签字）      </w:t>
      </w:r>
    </w:p>
    <w:p>
      <w:pPr>
        <w:wordWrap w:val="0"/>
        <w:spacing w:line="260" w:lineRule="exact"/>
        <w:ind w:left="-420" w:leftChars="-200" w:right="-512" w:rightChars="-244" w:firstLine="420" w:firstLineChars="175"/>
        <w:rPr>
          <w:rFonts w:ascii="仿宋" w:hAnsi="仿宋" w:eastAsia="仿宋" w:cs="仿宋"/>
          <w:sz w:val="28"/>
          <w:szCs w:val="28"/>
        </w:rPr>
      </w:pPr>
      <w:r>
        <w:rPr>
          <w:rFonts w:hint="eastAsia" w:ascii="仿宋" w:hAnsi="仿宋" w:eastAsia="仿宋" w:cs="仿宋"/>
          <w:sz w:val="24"/>
        </w:rPr>
        <w:t>日期：                                   日期：</w:t>
      </w:r>
    </w:p>
    <w:p>
      <w:pPr>
        <w:spacing w:line="400" w:lineRule="exact"/>
        <w:ind w:left="-420" w:leftChars="-200" w:firstLine="492" w:firstLineChars="175"/>
        <w:rPr>
          <w:rFonts w:ascii="仿宋" w:hAnsi="仿宋" w:eastAsia="仿宋" w:cs="仿宋"/>
          <w:szCs w:val="21"/>
        </w:rPr>
      </w:pPr>
      <w:r>
        <w:rPr>
          <w:rFonts w:hint="eastAsia" w:ascii="宋体" w:hAnsi="宋体" w:cs="宋体"/>
          <w:b/>
          <w:sz w:val="28"/>
          <w:szCs w:val="28"/>
        </w:rPr>
        <w:br w:type="page"/>
      </w:r>
      <w:r>
        <w:rPr>
          <w:rFonts w:hint="eastAsia" w:ascii="仿宋" w:hAnsi="仿宋" w:eastAsia="仿宋" w:cs="仿宋"/>
          <w:szCs w:val="21"/>
        </w:rPr>
        <w:t>采购合同附件2：</w:t>
      </w:r>
    </w:p>
    <w:p>
      <w:pPr>
        <w:spacing w:line="400" w:lineRule="exact"/>
        <w:ind w:firstLine="72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深圳市鹏劳人力资源管理有限公司供应商环境及职业健康安全体系符合性承诺书</w:t>
      </w:r>
    </w:p>
    <w:p>
      <w:pPr>
        <w:widowControl w:val="0"/>
        <w:spacing w:line="320" w:lineRule="exact"/>
        <w:ind w:firstLine="480"/>
        <w:rPr>
          <w:rFonts w:ascii="仿宋" w:hAnsi="仿宋" w:eastAsia="仿宋"/>
          <w:sz w:val="24"/>
        </w:rPr>
      </w:pPr>
      <w:r>
        <w:rPr>
          <w:rFonts w:hint="eastAsia" w:ascii="仿宋" w:hAnsi="仿宋" w:eastAsia="仿宋"/>
          <w:sz w:val="24"/>
        </w:rPr>
        <w:t>甲方：深圳市鹏劳人力资源管理有限公司</w:t>
      </w:r>
    </w:p>
    <w:p>
      <w:pPr>
        <w:widowControl w:val="0"/>
        <w:spacing w:line="320" w:lineRule="exact"/>
        <w:ind w:firstLine="480"/>
        <w:rPr>
          <w:rFonts w:ascii="仿宋" w:hAnsi="仿宋" w:eastAsia="仿宋"/>
          <w:sz w:val="24"/>
        </w:rPr>
      </w:pPr>
      <w:r>
        <w:rPr>
          <w:rFonts w:hint="eastAsia" w:ascii="仿宋" w:hAnsi="仿宋" w:eastAsia="仿宋"/>
          <w:sz w:val="24"/>
        </w:rPr>
        <w:t>乙方：</w:t>
      </w:r>
    </w:p>
    <w:p>
      <w:pPr>
        <w:widowControl w:val="0"/>
        <w:spacing w:line="320" w:lineRule="exact"/>
        <w:ind w:firstLine="424" w:firstLineChars="177"/>
        <w:rPr>
          <w:rFonts w:ascii="仿宋" w:hAnsi="仿宋" w:eastAsia="仿宋"/>
          <w:sz w:val="24"/>
        </w:rPr>
      </w:pPr>
      <w:r>
        <w:rPr>
          <w:rFonts w:hint="eastAsia" w:ascii="仿宋" w:hAnsi="仿宋" w:eastAsia="仿宋"/>
          <w:sz w:val="24"/>
        </w:rPr>
        <w:t>作为甲方本项目供应商，乙方就环境及职业健康安全体系符合性相关事宜作出以下承诺，并在合作过程中严格遵守：</w:t>
      </w:r>
    </w:p>
    <w:p>
      <w:pPr>
        <w:pStyle w:val="20"/>
        <w:widowControl w:val="0"/>
        <w:numPr>
          <w:ilvl w:val="0"/>
          <w:numId w:val="15"/>
        </w:numPr>
        <w:spacing w:line="320" w:lineRule="exact"/>
        <w:ind w:firstLineChars="0"/>
        <w:rPr>
          <w:rFonts w:ascii="仿宋" w:hAnsi="仿宋" w:eastAsia="仿宋"/>
          <w:sz w:val="24"/>
        </w:rPr>
      </w:pPr>
      <w:r>
        <w:rPr>
          <w:rFonts w:hint="eastAsia" w:ascii="仿宋" w:hAnsi="仿宋" w:eastAsia="仿宋"/>
          <w:sz w:val="24"/>
        </w:rPr>
        <w:t>乙方承诺，乙方为甲方提供的服务或产品及其全过程符合国家各类法律法规要求、符合ISO14001,45001体系标准的要求，不因服务或产品的提供导致环境污染或关联人员职业健康安全危害；</w:t>
      </w:r>
    </w:p>
    <w:p>
      <w:pPr>
        <w:pStyle w:val="20"/>
        <w:widowControl w:val="0"/>
        <w:numPr>
          <w:ilvl w:val="0"/>
          <w:numId w:val="15"/>
        </w:numPr>
        <w:spacing w:line="320" w:lineRule="exact"/>
        <w:ind w:firstLineChars="0"/>
        <w:rPr>
          <w:rFonts w:ascii="仿宋" w:hAnsi="仿宋" w:eastAsia="仿宋"/>
          <w:sz w:val="24"/>
        </w:rPr>
      </w:pPr>
      <w:r>
        <w:rPr>
          <w:rFonts w:hint="eastAsia" w:ascii="仿宋" w:hAnsi="仿宋" w:eastAsia="仿宋"/>
          <w:sz w:val="24"/>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pPr>
        <w:pStyle w:val="20"/>
        <w:widowControl w:val="0"/>
        <w:numPr>
          <w:ilvl w:val="0"/>
          <w:numId w:val="15"/>
        </w:numPr>
        <w:spacing w:line="320" w:lineRule="exact"/>
        <w:ind w:firstLineChars="0"/>
        <w:rPr>
          <w:rFonts w:ascii="仿宋" w:hAnsi="仿宋" w:eastAsia="仿宋"/>
          <w:sz w:val="24"/>
        </w:rPr>
      </w:pPr>
      <w:r>
        <w:rPr>
          <w:rFonts w:hint="eastAsia" w:ascii="仿宋" w:hAnsi="仿宋" w:eastAsia="仿宋"/>
          <w:sz w:val="24"/>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pPr>
        <w:pStyle w:val="20"/>
        <w:widowControl w:val="0"/>
        <w:numPr>
          <w:ilvl w:val="0"/>
          <w:numId w:val="15"/>
        </w:numPr>
        <w:spacing w:line="320" w:lineRule="exact"/>
        <w:ind w:firstLineChars="0"/>
        <w:rPr>
          <w:rFonts w:ascii="仿宋" w:hAnsi="仿宋" w:eastAsia="仿宋"/>
          <w:sz w:val="24"/>
        </w:rPr>
      </w:pPr>
      <w:r>
        <w:rPr>
          <w:rFonts w:hint="eastAsia" w:ascii="仿宋" w:hAnsi="仿宋" w:eastAsia="仿宋"/>
          <w:sz w:val="24"/>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pPr>
        <w:pStyle w:val="20"/>
        <w:widowControl w:val="0"/>
        <w:numPr>
          <w:ilvl w:val="0"/>
          <w:numId w:val="15"/>
        </w:numPr>
        <w:spacing w:line="320" w:lineRule="exact"/>
        <w:ind w:firstLineChars="0"/>
        <w:rPr>
          <w:rFonts w:ascii="仿宋" w:hAnsi="仿宋" w:eastAsia="仿宋"/>
          <w:sz w:val="24"/>
        </w:rPr>
      </w:pPr>
      <w:r>
        <w:rPr>
          <w:rFonts w:hint="eastAsia" w:ascii="仿宋" w:hAnsi="仿宋" w:eastAsia="仿宋"/>
          <w:sz w:val="24"/>
        </w:rPr>
        <w:t>乙方在为甲方提供服务、产品的过程中，应主动、持续改善相关因素，以提升乙方环境安全及职业健康安全管理水平。</w:t>
      </w:r>
    </w:p>
    <w:p>
      <w:pPr>
        <w:pStyle w:val="20"/>
        <w:widowControl w:val="0"/>
        <w:numPr>
          <w:ilvl w:val="0"/>
          <w:numId w:val="15"/>
        </w:numPr>
        <w:spacing w:line="320" w:lineRule="exact"/>
        <w:ind w:firstLineChars="0"/>
        <w:rPr>
          <w:rFonts w:ascii="仿宋" w:hAnsi="仿宋" w:eastAsia="仿宋"/>
          <w:sz w:val="24"/>
        </w:rPr>
      </w:pPr>
      <w:r>
        <w:rPr>
          <w:rFonts w:hint="eastAsia" w:ascii="仿宋" w:hAnsi="仿宋" w:eastAsia="仿宋"/>
          <w:sz w:val="24"/>
        </w:rPr>
        <w:t>在服务或产品提供过程中，乙方应自觉遵守道路交通规则、有关法律法规，以确保安全、对环境无害、最大程度合理利用和节约的方式妥善处理甲方委托事项或为甲方提供相关产品。</w:t>
      </w:r>
    </w:p>
    <w:p>
      <w:pPr>
        <w:pStyle w:val="20"/>
        <w:widowControl w:val="0"/>
        <w:numPr>
          <w:ilvl w:val="0"/>
          <w:numId w:val="15"/>
        </w:numPr>
        <w:spacing w:line="320" w:lineRule="exact"/>
        <w:ind w:firstLineChars="0"/>
        <w:rPr>
          <w:rFonts w:ascii="仿宋" w:hAnsi="仿宋" w:eastAsia="仿宋"/>
          <w:sz w:val="24"/>
        </w:rPr>
      </w:pPr>
      <w:r>
        <w:rPr>
          <w:rFonts w:hint="eastAsia" w:ascii="仿宋" w:hAnsi="仿宋" w:eastAsia="仿宋"/>
          <w:sz w:val="24"/>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pPr>
        <w:pStyle w:val="20"/>
        <w:widowControl w:val="0"/>
        <w:numPr>
          <w:ilvl w:val="0"/>
          <w:numId w:val="15"/>
        </w:numPr>
        <w:spacing w:line="320" w:lineRule="exact"/>
        <w:ind w:firstLineChars="0"/>
        <w:rPr>
          <w:rFonts w:ascii="仿宋" w:hAnsi="仿宋" w:eastAsia="仿宋"/>
          <w:sz w:val="24"/>
        </w:rPr>
      </w:pPr>
      <w:r>
        <w:rPr>
          <w:rFonts w:hint="eastAsia" w:ascii="仿宋" w:hAnsi="仿宋" w:eastAsia="仿宋"/>
          <w:sz w:val="24"/>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pPr>
        <w:pStyle w:val="20"/>
        <w:widowControl w:val="0"/>
        <w:numPr>
          <w:ilvl w:val="0"/>
          <w:numId w:val="15"/>
        </w:numPr>
        <w:spacing w:line="320" w:lineRule="exact"/>
        <w:ind w:firstLineChars="0"/>
        <w:rPr>
          <w:rFonts w:ascii="仿宋" w:hAnsi="仿宋" w:eastAsia="仿宋"/>
          <w:sz w:val="24"/>
        </w:rPr>
      </w:pPr>
      <w:r>
        <w:rPr>
          <w:rFonts w:hint="eastAsia" w:ascii="仿宋" w:hAnsi="仿宋" w:eastAsia="仿宋"/>
          <w:sz w:val="24"/>
        </w:rPr>
        <w:t>本承诺书作为乙方作为甲方供应商库入库</w:t>
      </w:r>
      <w:r>
        <w:rPr>
          <w:rFonts w:hint="eastAsia" w:ascii="仿宋" w:hAnsi="仿宋" w:eastAsia="仿宋"/>
          <w:sz w:val="24"/>
          <w:lang w:eastAsia="zh-CN"/>
        </w:rPr>
        <w:t>、项目采购合同履行</w:t>
      </w:r>
      <w:r>
        <w:rPr>
          <w:rFonts w:hint="eastAsia" w:ascii="仿宋" w:hAnsi="仿宋" w:eastAsia="仿宋"/>
          <w:sz w:val="24"/>
        </w:rPr>
        <w:t>的必要文件，自乙方（承诺方）盖章签字后生效，原件一式两份。如主合同约定与本协议冲突的，以本协议内容为准。</w:t>
      </w:r>
    </w:p>
    <w:p>
      <w:pPr>
        <w:widowControl w:val="0"/>
        <w:spacing w:line="320" w:lineRule="exact"/>
        <w:ind w:left="426" w:firstLine="480"/>
        <w:rPr>
          <w:rFonts w:ascii="仿宋" w:hAnsi="仿宋" w:eastAsia="仿宋"/>
          <w:sz w:val="24"/>
        </w:rPr>
      </w:pPr>
    </w:p>
    <w:p>
      <w:pPr>
        <w:widowControl w:val="0"/>
        <w:spacing w:line="320" w:lineRule="exact"/>
        <w:ind w:left="426" w:firstLine="480"/>
        <w:rPr>
          <w:rFonts w:ascii="仿宋" w:hAnsi="仿宋" w:eastAsia="仿宋"/>
          <w:sz w:val="24"/>
        </w:rPr>
      </w:pPr>
      <w:r>
        <w:rPr>
          <w:rFonts w:hint="eastAsia" w:ascii="仿宋" w:hAnsi="仿宋" w:eastAsia="仿宋"/>
          <w:sz w:val="24"/>
        </w:rPr>
        <w:t>乙方（承诺方）：_______________________________</w:t>
      </w:r>
    </w:p>
    <w:p>
      <w:pPr>
        <w:widowControl w:val="0"/>
        <w:spacing w:line="320" w:lineRule="exact"/>
        <w:ind w:left="426" w:firstLine="480"/>
        <w:rPr>
          <w:rFonts w:ascii="仿宋" w:hAnsi="仿宋" w:eastAsia="仿宋"/>
          <w:sz w:val="24"/>
        </w:rPr>
      </w:pPr>
      <w:r>
        <w:rPr>
          <w:rFonts w:hint="eastAsia" w:ascii="仿宋" w:hAnsi="仿宋" w:eastAsia="仿宋"/>
          <w:sz w:val="24"/>
        </w:rPr>
        <w:t>有权签字人：</w:t>
      </w:r>
    </w:p>
    <w:p>
      <w:pPr>
        <w:widowControl w:val="0"/>
        <w:spacing w:line="320" w:lineRule="exact"/>
        <w:ind w:left="426" w:firstLine="480"/>
        <w:rPr>
          <w:rFonts w:ascii="仿宋" w:hAnsi="仿宋" w:eastAsia="仿宋"/>
          <w:sz w:val="24"/>
        </w:rPr>
      </w:pPr>
      <w:r>
        <w:rPr>
          <w:rFonts w:hint="eastAsia" w:ascii="仿宋" w:hAnsi="仿宋" w:eastAsia="仿宋"/>
          <w:sz w:val="24"/>
        </w:rPr>
        <w:t>日期：</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宋体"/>
          <w:b/>
          <w:sz w:val="28"/>
          <w:szCs w:val="28"/>
          <w:highlight w:val="none"/>
        </w:rPr>
      </w:pPr>
      <w:r>
        <w:rPr>
          <w:rFonts w:hint="eastAsia" w:ascii="宋体" w:hAnsi="宋体" w:eastAsia="宋体" w:cs="宋体"/>
          <w:b/>
          <w:sz w:val="28"/>
          <w:szCs w:val="28"/>
          <w:highlight w:val="none"/>
        </w:rPr>
        <w:br w:type="page"/>
      </w:r>
    </w:p>
    <w:p>
      <w:pPr>
        <w:pStyle w:val="3"/>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32"/>
          <w:szCs w:val="32"/>
          <w:highlight w:val="none"/>
        </w:rPr>
      </w:pPr>
      <w:bookmarkStart w:id="51" w:name="_Toc6034"/>
      <w:r>
        <w:rPr>
          <w:rFonts w:hint="eastAsia" w:ascii="黑体" w:hAnsi="黑体" w:eastAsia="黑体" w:cs="黑体"/>
          <w:b w:val="0"/>
          <w:bCs/>
          <w:sz w:val="32"/>
          <w:szCs w:val="32"/>
          <w:highlight w:val="none"/>
        </w:rPr>
        <w:t>第四章 投标文件格式</w:t>
      </w:r>
      <w:bookmarkEnd w:id="50"/>
      <w:bookmarkEnd w:id="51"/>
    </w:p>
    <w:p>
      <w:pPr>
        <w:pStyle w:val="4"/>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Ansi="宋体" w:cs="宋体"/>
          <w:b w:val="0"/>
          <w:bCs/>
          <w:sz w:val="24"/>
          <w:szCs w:val="28"/>
          <w:highlight w:val="none"/>
        </w:rPr>
      </w:pPr>
      <w:bookmarkStart w:id="52" w:name="_Toc27533"/>
      <w:bookmarkStart w:id="53" w:name="_Toc24104"/>
      <w:r>
        <w:rPr>
          <w:rFonts w:hint="eastAsia" w:hAnsi="宋体" w:cs="宋体"/>
          <w:b w:val="0"/>
          <w:bCs/>
          <w:sz w:val="24"/>
          <w:szCs w:val="28"/>
          <w:highlight w:val="none"/>
        </w:rPr>
        <w:t>格式1：《唱标信封》</w:t>
      </w:r>
      <w:bookmarkEnd w:id="52"/>
      <w:bookmarkEnd w:id="53"/>
    </w:p>
    <w:p>
      <w:pPr>
        <w:jc w:val="center"/>
        <w:rPr>
          <w:rFonts w:ascii="黑体" w:hAnsi="黑体" w:eastAsia="黑体" w:cs="黑体"/>
          <w:b/>
          <w:sz w:val="44"/>
          <w:szCs w:val="44"/>
          <w:highlight w:val="none"/>
        </w:rPr>
      </w:pPr>
    </w:p>
    <w:p>
      <w:pPr>
        <w:jc w:val="center"/>
        <w:rPr>
          <w:rFonts w:ascii="黑体" w:hAnsi="黑体" w:eastAsia="黑体" w:cs="黑体"/>
          <w:b/>
          <w:sz w:val="44"/>
          <w:szCs w:val="44"/>
          <w:highlight w:val="none"/>
        </w:rPr>
      </w:pPr>
    </w:p>
    <w:p>
      <w:pPr>
        <w:jc w:val="center"/>
        <w:rPr>
          <w:rFonts w:ascii="黑体" w:hAnsi="黑体" w:eastAsia="黑体" w:cs="黑体"/>
          <w:b/>
          <w:sz w:val="44"/>
          <w:szCs w:val="44"/>
          <w:highlight w:val="none"/>
        </w:rPr>
      </w:pPr>
    </w:p>
    <w:p>
      <w:pPr>
        <w:jc w:val="center"/>
        <w:rPr>
          <w:rFonts w:hint="eastAsia" w:ascii="黑体" w:hAnsi="黑体" w:eastAsia="黑体" w:cs="黑体"/>
          <w:b/>
          <w:sz w:val="52"/>
          <w:szCs w:val="52"/>
          <w:highlight w:val="none"/>
        </w:rPr>
      </w:pPr>
      <w:r>
        <w:rPr>
          <w:rFonts w:hint="eastAsia" w:ascii="黑体" w:hAnsi="黑体" w:eastAsia="黑体" w:cs="黑体"/>
          <w:b/>
          <w:sz w:val="52"/>
          <w:szCs w:val="52"/>
          <w:highlight w:val="none"/>
        </w:rPr>
        <w:t>唱 标 信 封</w:t>
      </w:r>
    </w:p>
    <w:p>
      <w:pPr>
        <w:jc w:val="center"/>
        <w:rPr>
          <w:rFonts w:hint="eastAsia" w:ascii="黑体" w:hAnsi="黑体" w:eastAsia="黑体" w:cs="黑体"/>
          <w:b/>
          <w:sz w:val="52"/>
          <w:szCs w:val="52"/>
          <w:highlight w:val="none"/>
        </w:rPr>
      </w:pPr>
    </w:p>
    <w:p>
      <w:pPr>
        <w:jc w:val="center"/>
        <w:rPr>
          <w:rFonts w:hint="eastAsia" w:ascii="黑体" w:hAnsi="黑体" w:eastAsia="黑体" w:cs="黑体"/>
          <w:b/>
          <w:sz w:val="52"/>
          <w:szCs w:val="52"/>
          <w:highlight w:val="none"/>
        </w:rPr>
      </w:pPr>
    </w:p>
    <w:p>
      <w:pPr>
        <w:jc w:val="center"/>
        <w:rPr>
          <w:rFonts w:hint="eastAsia" w:ascii="黑体" w:hAnsi="黑体" w:eastAsia="黑体" w:cs="黑体"/>
          <w:b/>
          <w:sz w:val="52"/>
          <w:szCs w:val="52"/>
          <w:highlight w:val="none"/>
        </w:rPr>
      </w:pPr>
    </w:p>
    <w:p>
      <w:pPr>
        <w:spacing w:beforeLines="30"/>
        <w:rPr>
          <w:rFonts w:ascii="宋体" w:hAnsi="宋体"/>
          <w:b/>
          <w:sz w:val="44"/>
          <w:szCs w:val="44"/>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sz w:val="28"/>
          <w:szCs w:val="28"/>
          <w:highlight w:val="none"/>
        </w:rPr>
      </w:pPr>
      <w:r>
        <w:rPr>
          <w:rFonts w:hint="eastAsia" w:ascii="宋体" w:hAnsi="宋体"/>
          <w:b/>
          <w:sz w:val="28"/>
          <w:szCs w:val="28"/>
          <w:highlight w:val="none"/>
        </w:rPr>
        <w:t>项目名称：</w:t>
      </w: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default" w:ascii="宋体" w:hAnsi="宋体"/>
          <w:b/>
          <w:sz w:val="28"/>
          <w:szCs w:val="28"/>
          <w:highlight w:val="none"/>
          <w:lang w:val="en-US" w:eastAsia="zh-CN"/>
        </w:rPr>
      </w:pPr>
      <w:r>
        <w:rPr>
          <w:rFonts w:hint="eastAsia" w:ascii="宋体" w:hAnsi="宋体"/>
          <w:b/>
          <w:sz w:val="28"/>
          <w:szCs w:val="28"/>
          <w:highlight w:val="none"/>
        </w:rPr>
        <w:t>招标编号：PLHR-ZB-FW-</w:t>
      </w:r>
      <w:r>
        <w:rPr>
          <w:rFonts w:hint="eastAsia" w:ascii="宋体" w:hAnsi="宋体"/>
          <w:b/>
          <w:sz w:val="28"/>
          <w:szCs w:val="28"/>
          <w:highlight w:val="none"/>
          <w:lang w:eastAsia="zh-CN"/>
        </w:rPr>
        <w:t>2023</w:t>
      </w:r>
      <w:r>
        <w:rPr>
          <w:rFonts w:hint="eastAsia" w:ascii="宋体" w:hAnsi="宋体"/>
          <w:b/>
          <w:sz w:val="28"/>
          <w:szCs w:val="28"/>
          <w:highlight w:val="none"/>
          <w:lang w:val="en-US" w:eastAsia="zh-CN"/>
        </w:rPr>
        <w:t>0501</w:t>
      </w: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sz w:val="28"/>
          <w:szCs w:val="28"/>
          <w:highlight w:val="none"/>
          <w:u w:val="single"/>
        </w:rPr>
      </w:pPr>
      <w:r>
        <w:rPr>
          <w:rFonts w:hint="eastAsia" w:ascii="宋体" w:hAnsi="宋体"/>
          <w:b/>
          <w:sz w:val="28"/>
          <w:szCs w:val="28"/>
          <w:highlight w:val="none"/>
        </w:rPr>
        <w:t>投标人（盖章）：___________________________</w:t>
      </w: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sz w:val="28"/>
          <w:szCs w:val="28"/>
          <w:highlight w:val="none"/>
        </w:rPr>
      </w:pPr>
      <w:r>
        <w:rPr>
          <w:rFonts w:hint="eastAsia" w:ascii="宋体" w:hAnsi="宋体"/>
          <w:b/>
          <w:sz w:val="28"/>
          <w:szCs w:val="28"/>
          <w:highlight w:val="none"/>
        </w:rPr>
        <w:t>法定代表人或授权委托人签字：__________________</w:t>
      </w: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sz w:val="28"/>
          <w:szCs w:val="28"/>
          <w:highlight w:val="none"/>
        </w:rPr>
      </w:pPr>
      <w:r>
        <w:rPr>
          <w:rFonts w:hint="eastAsia" w:ascii="宋体" w:hAnsi="宋体"/>
          <w:b/>
          <w:sz w:val="28"/>
          <w:szCs w:val="28"/>
          <w:highlight w:val="none"/>
        </w:rPr>
        <w:t>投标日期：____________年_____月______日</w:t>
      </w:r>
    </w:p>
    <w:p>
      <w:pPr>
        <w:spacing w:beforeLines="30"/>
        <w:rPr>
          <w:rFonts w:ascii="宋体" w:hAnsi="宋体"/>
          <w:b/>
          <w:sz w:val="28"/>
          <w:szCs w:val="28"/>
          <w:highlight w:val="none"/>
        </w:rPr>
      </w:pPr>
    </w:p>
    <w:p>
      <w:pPr>
        <w:spacing w:beforeLines="30"/>
        <w:rPr>
          <w:rFonts w:ascii="宋体" w:hAnsi="宋体"/>
          <w:b/>
          <w:sz w:val="28"/>
          <w:szCs w:val="28"/>
          <w:highlight w:val="none"/>
        </w:rPr>
      </w:pPr>
    </w:p>
    <w:p>
      <w:pPr>
        <w:jc w:val="center"/>
        <w:rPr>
          <w:rFonts w:ascii="黑体" w:hAnsi="黑体" w:eastAsia="黑体" w:cs="黑体"/>
          <w:b/>
          <w:sz w:val="32"/>
          <w:szCs w:val="32"/>
          <w:highlight w:val="none"/>
        </w:rPr>
      </w:pPr>
      <w:r>
        <w:rPr>
          <w:rFonts w:hint="eastAsia" w:ascii="黑体" w:hAnsi="黑体" w:eastAsia="黑体" w:cs="黑体"/>
          <w:b/>
          <w:sz w:val="32"/>
          <w:szCs w:val="32"/>
          <w:highlight w:val="none"/>
        </w:rPr>
        <w:t>（</w:t>
      </w:r>
      <w:r>
        <w:rPr>
          <w:rFonts w:hint="eastAsia" w:ascii="黑体" w:hAnsi="黑体" w:eastAsia="黑体" w:cs="黑体"/>
          <w:b/>
          <w:sz w:val="32"/>
          <w:szCs w:val="32"/>
          <w:highlight w:val="none"/>
          <w:lang w:eastAsia="zh-CN"/>
        </w:rPr>
        <w:t>2023</w:t>
      </w:r>
      <w:r>
        <w:rPr>
          <w:rFonts w:hint="eastAsia" w:ascii="黑体" w:hAnsi="黑体" w:eastAsia="黑体" w:cs="黑体"/>
          <w:b/>
          <w:sz w:val="32"/>
          <w:szCs w:val="32"/>
          <w:highlight w:val="none"/>
        </w:rPr>
        <w:t>年</w:t>
      </w:r>
      <w:r>
        <w:rPr>
          <w:rFonts w:hint="eastAsia" w:ascii="黑体" w:hAnsi="黑体" w:eastAsia="黑体" w:cs="黑体"/>
          <w:b/>
          <w:sz w:val="32"/>
          <w:szCs w:val="32"/>
          <w:highlight w:val="none"/>
          <w:lang w:val="en-US" w:eastAsia="zh-CN"/>
        </w:rPr>
        <w:t>10</w:t>
      </w:r>
      <w:r>
        <w:rPr>
          <w:rFonts w:hint="eastAsia" w:ascii="黑体" w:hAnsi="黑体" w:eastAsia="黑体" w:cs="黑体"/>
          <w:b/>
          <w:sz w:val="32"/>
          <w:szCs w:val="32"/>
          <w:highlight w:val="none"/>
        </w:rPr>
        <w:t>月</w:t>
      </w:r>
      <w:r>
        <w:rPr>
          <w:rFonts w:hint="eastAsia" w:ascii="黑体" w:hAnsi="黑体" w:eastAsia="黑体" w:cs="黑体"/>
          <w:b/>
          <w:sz w:val="32"/>
          <w:szCs w:val="32"/>
          <w:highlight w:val="none"/>
          <w:lang w:val="en-US" w:eastAsia="zh-CN"/>
        </w:rPr>
        <w:t>19</w:t>
      </w:r>
      <w:r>
        <w:rPr>
          <w:rFonts w:hint="eastAsia" w:ascii="黑体" w:hAnsi="黑体" w:eastAsia="黑体" w:cs="黑体"/>
          <w:b/>
          <w:sz w:val="32"/>
          <w:szCs w:val="32"/>
          <w:highlight w:val="none"/>
        </w:rPr>
        <w:t>日</w:t>
      </w:r>
      <w:r>
        <w:rPr>
          <w:rFonts w:hint="eastAsia" w:ascii="黑体" w:hAnsi="黑体" w:eastAsia="黑体" w:cs="黑体"/>
          <w:b/>
          <w:sz w:val="32"/>
          <w:szCs w:val="32"/>
          <w:highlight w:val="none"/>
          <w:lang w:val="en-US" w:eastAsia="zh-CN"/>
        </w:rPr>
        <w:t>14</w:t>
      </w:r>
      <w:r>
        <w:rPr>
          <w:rFonts w:hint="eastAsia" w:ascii="黑体" w:hAnsi="黑体" w:eastAsia="黑体" w:cs="黑体"/>
          <w:b/>
          <w:sz w:val="32"/>
          <w:szCs w:val="32"/>
          <w:highlight w:val="none"/>
        </w:rPr>
        <w:t>时</w:t>
      </w:r>
      <w:r>
        <w:rPr>
          <w:rFonts w:hint="eastAsia" w:ascii="黑体" w:hAnsi="黑体" w:eastAsia="黑体" w:cs="黑体"/>
          <w:b/>
          <w:sz w:val="32"/>
          <w:szCs w:val="32"/>
          <w:highlight w:val="none"/>
          <w:lang w:val="en-US" w:eastAsia="zh-CN"/>
        </w:rPr>
        <w:t>30</w:t>
      </w:r>
      <w:r>
        <w:rPr>
          <w:rFonts w:hint="eastAsia" w:ascii="黑体" w:hAnsi="黑体" w:eastAsia="黑体" w:cs="黑体"/>
          <w:b/>
          <w:sz w:val="32"/>
          <w:szCs w:val="32"/>
          <w:highlight w:val="none"/>
        </w:rPr>
        <w:t>分前不得开启）</w:t>
      </w: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pStyle w:val="4"/>
        <w:ind w:firstLine="482"/>
        <w:jc w:val="left"/>
        <w:rPr>
          <w:rFonts w:hint="eastAsia" w:ascii="仿宋" w:hAnsi="仿宋" w:eastAsia="仿宋" w:cs="仿宋"/>
          <w:b w:val="0"/>
          <w:bCs/>
          <w:sz w:val="24"/>
          <w:szCs w:val="28"/>
          <w:highlight w:val="none"/>
        </w:rPr>
      </w:pPr>
      <w:bookmarkStart w:id="54" w:name="_Toc23060"/>
      <w:bookmarkStart w:id="55" w:name="_Toc5477"/>
      <w:r>
        <w:rPr>
          <w:rFonts w:hint="eastAsia" w:ascii="仿宋" w:hAnsi="仿宋" w:eastAsia="仿宋" w:cs="仿宋"/>
          <w:b w:val="0"/>
          <w:bCs/>
          <w:sz w:val="24"/>
          <w:szCs w:val="28"/>
          <w:highlight w:val="none"/>
        </w:rPr>
        <w:t>格式2：开标一览表</w:t>
      </w:r>
      <w:bookmarkEnd w:id="54"/>
      <w:bookmarkEnd w:id="55"/>
    </w:p>
    <w:p>
      <w:pPr>
        <w:jc w:val="center"/>
        <w:rPr>
          <w:rFonts w:hint="eastAsia" w:ascii="方正小标宋简体" w:hAnsi="方正小标宋简体" w:eastAsia="方正小标宋简体" w:cs="方正小标宋简体"/>
          <w:b/>
          <w:sz w:val="44"/>
          <w:szCs w:val="44"/>
          <w:highlight w:val="none"/>
        </w:rPr>
      </w:pPr>
      <w:r>
        <w:rPr>
          <w:rFonts w:hint="eastAsia" w:ascii="方正小标宋简体" w:hAnsi="方正小标宋简体" w:eastAsia="方正小标宋简体" w:cs="方正小标宋简体"/>
          <w:b/>
          <w:sz w:val="44"/>
          <w:szCs w:val="44"/>
          <w:highlight w:val="none"/>
        </w:rPr>
        <w:t>开标一览表</w:t>
      </w:r>
    </w:p>
    <w:p>
      <w:pPr>
        <w:jc w:val="center"/>
        <w:rPr>
          <w:rFonts w:ascii="宋体" w:hAnsi="宋体" w:eastAsia="宋体" w:cs="宋体"/>
          <w:b/>
          <w:sz w:val="28"/>
          <w:szCs w:val="28"/>
          <w:highlight w:val="none"/>
        </w:rPr>
      </w:pPr>
    </w:p>
    <w:p>
      <w:pP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致：深圳市鹏劳人力资源管理有限公司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外派员工体检服务采购项目（招标编号：PLHR-ZB-FW-</w:t>
      </w:r>
      <w:r>
        <w:rPr>
          <w:rFonts w:hint="eastAsia" w:ascii="仿宋" w:hAnsi="仿宋" w:eastAsia="仿宋" w:cs="仿宋"/>
          <w:b w:val="0"/>
          <w:bCs/>
          <w:sz w:val="24"/>
          <w:szCs w:val="24"/>
          <w:highlight w:val="none"/>
          <w:lang w:eastAsia="zh-CN"/>
        </w:rPr>
        <w:t>2023</w:t>
      </w:r>
      <w:r>
        <w:rPr>
          <w:rFonts w:hint="eastAsia" w:ascii="仿宋" w:hAnsi="仿宋" w:eastAsia="仿宋" w:cs="仿宋"/>
          <w:b w:val="0"/>
          <w:bCs/>
          <w:sz w:val="24"/>
          <w:szCs w:val="24"/>
          <w:highlight w:val="none"/>
          <w:lang w:val="en-US" w:eastAsia="zh-CN"/>
        </w:rPr>
        <w:t>0501</w:t>
      </w:r>
      <w:r>
        <w:rPr>
          <w:rFonts w:hint="eastAsia" w:ascii="仿宋" w:hAnsi="仿宋" w:eastAsia="仿宋" w:cs="仿宋"/>
          <w:b w:val="0"/>
          <w:bCs/>
          <w:sz w:val="24"/>
          <w:szCs w:val="24"/>
          <w:highlight w:val="none"/>
        </w:rPr>
        <w:t>）项目投标报价如下：</w:t>
      </w:r>
    </w:p>
    <w:tbl>
      <w:tblPr>
        <w:tblStyle w:val="16"/>
        <w:tblW w:w="90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55"/>
        <w:gridCol w:w="2251"/>
        <w:gridCol w:w="1596"/>
        <w:gridCol w:w="23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855" w:type="dxa"/>
            <w:tcBorders>
              <w:tl2br w:val="nil"/>
              <w:tr2bl w:val="nil"/>
            </w:tcBorders>
            <w:vAlign w:val="center"/>
          </w:tcPr>
          <w:p>
            <w:pPr>
              <w:jc w:val="center"/>
              <w:rPr>
                <w:rFonts w:ascii="宋体" w:hAnsi="宋体"/>
                <w:b/>
                <w:highlight w:val="none"/>
              </w:rPr>
            </w:pPr>
            <w:r>
              <w:rPr>
                <w:rFonts w:hint="eastAsia" w:ascii="宋体" w:hAnsi="宋体"/>
                <w:b/>
                <w:highlight w:val="none"/>
              </w:rPr>
              <w:t>采购标准</w:t>
            </w:r>
          </w:p>
        </w:tc>
        <w:tc>
          <w:tcPr>
            <w:tcW w:w="2251" w:type="dxa"/>
            <w:tcBorders>
              <w:tl2br w:val="nil"/>
              <w:tr2bl w:val="nil"/>
            </w:tcBorders>
            <w:vAlign w:val="center"/>
          </w:tcPr>
          <w:p>
            <w:pPr>
              <w:jc w:val="center"/>
              <w:rPr>
                <w:rFonts w:hint="default" w:ascii="宋体" w:hAnsi="宋体" w:eastAsiaTheme="minorEastAsia"/>
                <w:b/>
                <w:highlight w:val="none"/>
                <w:lang w:val="en-US" w:eastAsia="zh-CN"/>
              </w:rPr>
            </w:pPr>
            <w:r>
              <w:rPr>
                <w:rFonts w:hint="eastAsia" w:ascii="宋体" w:hAnsi="宋体"/>
                <w:b/>
                <w:szCs w:val="21"/>
              </w:rPr>
              <w:t>每单人体检套餐价格（含</w:t>
            </w:r>
            <w:r>
              <w:rPr>
                <w:rFonts w:hint="eastAsia" w:ascii="宋体" w:hAnsi="宋体"/>
                <w:b/>
                <w:szCs w:val="21"/>
                <w:lang w:val="en-US" w:eastAsia="zh-CN"/>
              </w:rPr>
              <w:t>增至</w:t>
            </w:r>
            <w:r>
              <w:rPr>
                <w:rFonts w:hint="eastAsia" w:ascii="宋体" w:hAnsi="宋体"/>
                <w:b/>
                <w:szCs w:val="21"/>
              </w:rPr>
              <w:t>税）</w:t>
            </w:r>
          </w:p>
        </w:tc>
        <w:tc>
          <w:tcPr>
            <w:tcW w:w="1596" w:type="dxa"/>
            <w:tcBorders>
              <w:tl2br w:val="nil"/>
              <w:tr2bl w:val="nil"/>
            </w:tcBorders>
            <w:vAlign w:val="center"/>
          </w:tcPr>
          <w:p>
            <w:pPr>
              <w:jc w:val="center"/>
              <w:rPr>
                <w:rFonts w:ascii="宋体" w:hAnsi="宋体"/>
                <w:b/>
                <w:highlight w:val="none"/>
              </w:rPr>
            </w:pPr>
            <w:r>
              <w:rPr>
                <w:rFonts w:hint="eastAsia" w:ascii="宋体" w:hAnsi="宋体"/>
                <w:b/>
                <w:highlight w:val="none"/>
              </w:rPr>
              <w:t>预计体检人数</w:t>
            </w:r>
          </w:p>
        </w:tc>
        <w:tc>
          <w:tcPr>
            <w:tcW w:w="2344" w:type="dxa"/>
            <w:tcBorders>
              <w:tl2br w:val="nil"/>
              <w:tr2bl w:val="nil"/>
            </w:tcBorders>
            <w:vAlign w:val="center"/>
          </w:tcPr>
          <w:p>
            <w:pPr>
              <w:jc w:val="center"/>
              <w:rPr>
                <w:rFonts w:hint="default" w:ascii="宋体" w:hAnsi="宋体" w:eastAsiaTheme="minorEastAsia"/>
                <w:b/>
                <w:highlight w:val="none"/>
                <w:lang w:val="en-US" w:eastAsia="zh-CN"/>
              </w:rPr>
            </w:pPr>
            <w:r>
              <w:rPr>
                <w:rFonts w:hint="eastAsia" w:ascii="宋体" w:hAnsi="宋体"/>
                <w:b/>
                <w:highlight w:val="none"/>
              </w:rPr>
              <w:t>小计</w:t>
            </w:r>
            <w:r>
              <w:rPr>
                <w:rFonts w:hint="eastAsia" w:ascii="宋体" w:hAnsi="宋体"/>
                <w:b/>
                <w:highlight w:val="none"/>
                <w:lang w:val="en-US" w:eastAsia="zh-CN"/>
              </w:rPr>
              <w:t>价格</w:t>
            </w:r>
            <w:r>
              <w:rPr>
                <w:rFonts w:hint="eastAsia" w:ascii="宋体" w:hAnsi="宋体"/>
                <w:b/>
                <w:highlight w:val="none"/>
                <w:lang w:eastAsia="zh-CN"/>
              </w:rPr>
              <w:t>（</w:t>
            </w:r>
            <w:r>
              <w:rPr>
                <w:rFonts w:hint="eastAsia" w:ascii="宋体" w:hAnsi="宋体"/>
                <w:b/>
                <w:highlight w:val="none"/>
                <w:lang w:val="en-US" w:eastAsia="zh-CN"/>
              </w:rPr>
              <w:t>含增值税）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55" w:type="dxa"/>
            <w:tcBorders>
              <w:tl2br w:val="nil"/>
              <w:tr2bl w:val="nil"/>
            </w:tcBorders>
            <w:vAlign w:val="center"/>
          </w:tcPr>
          <w:p>
            <w:pPr>
              <w:widowControl/>
              <w:spacing w:line="320" w:lineRule="exact"/>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体检套餐（限价390元/人）</w:t>
            </w:r>
          </w:p>
        </w:tc>
        <w:tc>
          <w:tcPr>
            <w:tcW w:w="2251" w:type="dxa"/>
            <w:tcBorders>
              <w:tl2br w:val="nil"/>
              <w:tr2bl w:val="nil"/>
            </w:tcBorders>
            <w:vAlign w:val="center"/>
          </w:tcPr>
          <w:p>
            <w:pPr>
              <w:widowControl/>
              <w:jc w:val="center"/>
              <w:rPr>
                <w:rFonts w:ascii="宋体" w:hAnsi="宋体" w:eastAsia="宋体" w:cs="宋体"/>
                <w:bCs/>
                <w:kern w:val="0"/>
                <w:szCs w:val="21"/>
                <w:highlight w:val="none"/>
              </w:rPr>
            </w:pPr>
          </w:p>
        </w:tc>
        <w:tc>
          <w:tcPr>
            <w:tcW w:w="1596" w:type="dxa"/>
            <w:tcBorders>
              <w:tl2br w:val="nil"/>
              <w:tr2bl w:val="nil"/>
            </w:tcBorders>
            <w:vAlign w:val="center"/>
          </w:tcPr>
          <w:p>
            <w:pPr>
              <w:widowControl/>
              <w:jc w:val="center"/>
              <w:textAlignment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kern w:val="0"/>
                <w:szCs w:val="21"/>
                <w:highlight w:val="none"/>
                <w:lang w:val="en-US" w:eastAsia="zh-CN"/>
              </w:rPr>
              <w:t>431</w:t>
            </w:r>
          </w:p>
        </w:tc>
        <w:tc>
          <w:tcPr>
            <w:tcW w:w="2344" w:type="dxa"/>
            <w:tcBorders>
              <w:tl2br w:val="nil"/>
              <w:tr2bl w:val="nil"/>
            </w:tcBorders>
            <w:vAlign w:val="center"/>
          </w:tcPr>
          <w:p>
            <w:pPr>
              <w:widowControl/>
              <w:jc w:val="center"/>
              <w:rPr>
                <w:rFonts w:ascii="宋体" w:hAnsi="宋体" w:eastAsia="宋体" w:cs="宋体"/>
                <w:bCs/>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855" w:type="dxa"/>
            <w:tcBorders>
              <w:tl2br w:val="nil"/>
              <w:tr2bl w:val="nil"/>
            </w:tcBorders>
            <w:vAlign w:val="center"/>
          </w:tcPr>
          <w:p>
            <w:pPr>
              <w:widowControl/>
              <w:spacing w:line="320" w:lineRule="exact"/>
              <w:jc w:val="center"/>
              <w:rPr>
                <w:rFonts w:hint="eastAsia" w:ascii="宋体" w:hAnsi="宋体" w:eastAsia="宋体" w:cs="宋体"/>
                <w:b/>
                <w:kern w:val="0"/>
                <w:szCs w:val="21"/>
                <w:highlight w:val="none"/>
              </w:rPr>
            </w:pPr>
            <w:r>
              <w:rPr>
                <w:rFonts w:hint="eastAsia" w:ascii="宋体" w:hAnsi="宋体" w:eastAsia="宋体" w:cs="宋体"/>
                <w:bCs/>
                <w:kern w:val="0"/>
                <w:szCs w:val="21"/>
                <w:highlight w:val="none"/>
              </w:rPr>
              <w:t>体检套餐（限价</w:t>
            </w:r>
            <w:r>
              <w:rPr>
                <w:rFonts w:hint="eastAsia" w:ascii="宋体" w:hAnsi="宋体" w:eastAsia="宋体" w:cs="宋体"/>
                <w:bCs/>
                <w:kern w:val="0"/>
                <w:szCs w:val="21"/>
                <w:highlight w:val="none"/>
                <w:lang w:val="en-US" w:eastAsia="zh-CN"/>
              </w:rPr>
              <w:t>500</w:t>
            </w:r>
            <w:r>
              <w:rPr>
                <w:rFonts w:hint="eastAsia" w:ascii="宋体" w:hAnsi="宋体" w:eastAsia="宋体" w:cs="宋体"/>
                <w:bCs/>
                <w:kern w:val="0"/>
                <w:szCs w:val="21"/>
                <w:highlight w:val="none"/>
              </w:rPr>
              <w:t>元/人）</w:t>
            </w:r>
          </w:p>
        </w:tc>
        <w:tc>
          <w:tcPr>
            <w:tcW w:w="2251" w:type="dxa"/>
            <w:tcBorders>
              <w:tl2br w:val="nil"/>
              <w:tr2bl w:val="nil"/>
            </w:tcBorders>
            <w:vAlign w:val="center"/>
          </w:tcPr>
          <w:p>
            <w:pPr>
              <w:jc w:val="center"/>
              <w:rPr>
                <w:rFonts w:ascii="宋体" w:hAnsi="宋体"/>
                <w:b/>
                <w:highlight w:val="none"/>
              </w:rPr>
            </w:pPr>
          </w:p>
        </w:tc>
        <w:tc>
          <w:tcPr>
            <w:tcW w:w="1596" w:type="dxa"/>
            <w:tcBorders>
              <w:tl2br w:val="nil"/>
              <w:tr2bl w:val="nil"/>
            </w:tcBorders>
            <w:vAlign w:val="center"/>
          </w:tcPr>
          <w:p>
            <w:pPr>
              <w:jc w:val="center"/>
              <w:rPr>
                <w:rFonts w:hint="default" w:ascii="宋体" w:hAnsi="宋体" w:eastAsiaTheme="minorEastAsia"/>
                <w:b/>
                <w:highlight w:val="none"/>
                <w:lang w:val="en-US" w:eastAsia="zh-CN"/>
              </w:rPr>
            </w:pPr>
            <w:r>
              <w:rPr>
                <w:rFonts w:hint="eastAsia" w:ascii="宋体" w:hAnsi="宋体" w:eastAsia="宋体" w:cs="宋体"/>
                <w:bCs/>
                <w:color w:val="000000"/>
                <w:kern w:val="0"/>
                <w:szCs w:val="21"/>
                <w:highlight w:val="none"/>
                <w:lang w:val="en-US" w:eastAsia="zh-CN"/>
              </w:rPr>
              <w:t>198</w:t>
            </w:r>
          </w:p>
        </w:tc>
        <w:tc>
          <w:tcPr>
            <w:tcW w:w="2344" w:type="dxa"/>
            <w:tcBorders>
              <w:tl2br w:val="nil"/>
              <w:tr2bl w:val="nil"/>
            </w:tcBorders>
            <w:vAlign w:val="center"/>
          </w:tcPr>
          <w:p>
            <w:pPr>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855" w:type="dxa"/>
            <w:tcBorders>
              <w:tl2br w:val="nil"/>
              <w:tr2bl w:val="nil"/>
            </w:tcBorders>
            <w:vAlign w:val="center"/>
          </w:tcPr>
          <w:p>
            <w:pPr>
              <w:widowControl/>
              <w:spacing w:line="320" w:lineRule="exact"/>
              <w:jc w:val="center"/>
              <w:rPr>
                <w:rFonts w:hint="default" w:ascii="宋体" w:hAnsi="宋体" w:eastAsia="宋体" w:cs="宋体"/>
                <w:b/>
                <w:kern w:val="0"/>
                <w:szCs w:val="21"/>
                <w:highlight w:val="none"/>
                <w:lang w:val="en-US" w:eastAsia="zh-CN"/>
              </w:rPr>
            </w:pPr>
            <w:r>
              <w:rPr>
                <w:rFonts w:hint="eastAsia" w:ascii="宋体" w:hAnsi="宋体" w:eastAsia="宋体" w:cs="宋体"/>
                <w:b/>
                <w:kern w:val="0"/>
                <w:szCs w:val="21"/>
                <w:highlight w:val="none"/>
              </w:rPr>
              <w:t xml:space="preserve">项目总报价 </w:t>
            </w: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lang w:val="en-US" w:eastAsia="zh-CN"/>
              </w:rPr>
              <w:t>含增值税）</w:t>
            </w:r>
          </w:p>
        </w:tc>
        <w:tc>
          <w:tcPr>
            <w:tcW w:w="6191" w:type="dxa"/>
            <w:gridSpan w:val="3"/>
            <w:tcBorders>
              <w:tl2br w:val="nil"/>
              <w:tr2bl w:val="nil"/>
            </w:tcBorders>
            <w:vAlign w:val="center"/>
          </w:tcPr>
          <w:p>
            <w:pPr>
              <w:jc w:val="center"/>
              <w:rPr>
                <w:rFonts w:ascii="宋体" w:hAnsi="宋体"/>
                <w:b/>
                <w:highlight w:val="none"/>
              </w:rPr>
            </w:pPr>
          </w:p>
        </w:tc>
      </w:tr>
    </w:tbl>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仿宋" w:hAnsi="仿宋" w:eastAsia="仿宋" w:cs="仿宋"/>
          <w:b/>
          <w:highlight w:val="none"/>
        </w:rPr>
      </w:pPr>
      <w:r>
        <w:rPr>
          <w:rFonts w:hint="eastAsia" w:ascii="仿宋" w:hAnsi="仿宋" w:eastAsia="仿宋" w:cs="仿宋"/>
          <w:b/>
          <w:highlight w:val="none"/>
        </w:rPr>
        <w:t xml:space="preserve">说明： </w:t>
      </w:r>
    </w:p>
    <w:p>
      <w:pPr>
        <w:ind w:firstLine="420" w:firstLineChars="200"/>
        <w:rPr>
          <w:rFonts w:hint="eastAsia" w:ascii="仿宋" w:hAnsi="仿宋" w:eastAsia="仿宋" w:cs="仿宋"/>
          <w:highlight w:val="none"/>
        </w:rPr>
      </w:pPr>
      <w:r>
        <w:rPr>
          <w:rFonts w:hint="eastAsia" w:ascii="仿宋" w:hAnsi="仿宋" w:eastAsia="仿宋" w:cs="仿宋"/>
          <w:highlight w:val="none"/>
        </w:rPr>
        <w:t>1.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pPr>
        <w:ind w:firstLine="420" w:firstLineChars="200"/>
        <w:rPr>
          <w:rFonts w:hint="eastAsia" w:ascii="仿宋" w:hAnsi="仿宋" w:eastAsia="仿宋" w:cs="仿宋"/>
          <w:highlight w:val="none"/>
        </w:rPr>
      </w:pPr>
      <w:r>
        <w:rPr>
          <w:rFonts w:hint="eastAsia" w:ascii="仿宋" w:hAnsi="仿宋" w:eastAsia="仿宋" w:cs="仿宋"/>
          <w:highlight w:val="none"/>
        </w:rPr>
        <w:t>2.投标人如需对报价或其它内容加以说明，可在备注栏填写；</w:t>
      </w:r>
    </w:p>
    <w:p>
      <w:pPr>
        <w:ind w:firstLine="420" w:firstLineChars="200"/>
        <w:rPr>
          <w:rFonts w:hint="eastAsia" w:ascii="仿宋" w:hAnsi="仿宋" w:eastAsia="仿宋" w:cs="仿宋"/>
          <w:highlight w:val="none"/>
        </w:rPr>
      </w:pPr>
      <w:r>
        <w:rPr>
          <w:rFonts w:hint="eastAsia" w:ascii="仿宋" w:hAnsi="仿宋" w:eastAsia="仿宋" w:cs="仿宋"/>
          <w:highlight w:val="none"/>
        </w:rPr>
        <w:t>3.此表应经法定代表人或授权代表人签名，并加盖投标人单位公章，否则无效，作废标处理。</w:t>
      </w:r>
    </w:p>
    <w:p>
      <w:pPr>
        <w:ind w:firstLine="420" w:firstLineChars="200"/>
        <w:rPr>
          <w:rFonts w:hint="eastAsia" w:ascii="仿宋" w:hAnsi="仿宋" w:eastAsia="仿宋" w:cs="仿宋"/>
          <w:highlight w:val="none"/>
        </w:rPr>
      </w:pPr>
      <w:r>
        <w:rPr>
          <w:rFonts w:hint="eastAsia" w:ascii="仿宋" w:hAnsi="仿宋" w:eastAsia="仿宋" w:cs="仿宋"/>
          <w:highlight w:val="none"/>
        </w:rPr>
        <w:t>4.投标金额大小写不一致的以大写为准。电子文档与纸质文档不一致的以纸质文档为准。正本与副本不一致的以正本为准。总价与计算结果不一致的以分项计算结果为准。</w:t>
      </w:r>
    </w:p>
    <w:p>
      <w:pPr>
        <w:ind w:firstLine="420" w:firstLineChars="200"/>
        <w:rPr>
          <w:rFonts w:hint="eastAsia" w:ascii="仿宋" w:hAnsi="仿宋" w:eastAsia="仿宋" w:cs="仿宋"/>
          <w:highlight w:val="none"/>
        </w:rPr>
      </w:pPr>
      <w:r>
        <w:rPr>
          <w:rFonts w:hint="eastAsia" w:ascii="仿宋" w:hAnsi="仿宋" w:eastAsia="仿宋" w:cs="仿宋"/>
          <w:highlight w:val="none"/>
        </w:rPr>
        <w:t>5.投标总报价不得超过本项目限价</w:t>
      </w:r>
      <w:r>
        <w:rPr>
          <w:rFonts w:hint="eastAsia" w:ascii="仿宋" w:hAnsi="仿宋" w:eastAsia="仿宋" w:cs="仿宋"/>
          <w:bCs/>
          <w:sz w:val="24"/>
          <w:szCs w:val="24"/>
          <w:highlight w:val="none"/>
          <w:lang w:val="en-US" w:eastAsia="zh-CN"/>
        </w:rPr>
        <w:t>人民币267090</w:t>
      </w:r>
      <w:r>
        <w:rPr>
          <w:rFonts w:hint="eastAsia" w:ascii="仿宋" w:hAnsi="仿宋" w:eastAsia="仿宋" w:cs="仿宋"/>
          <w:bCs/>
          <w:sz w:val="24"/>
          <w:szCs w:val="24"/>
          <w:highlight w:val="none"/>
        </w:rPr>
        <w:t>元</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含增值税）</w:t>
      </w:r>
      <w:r>
        <w:rPr>
          <w:rFonts w:hint="eastAsia" w:ascii="仿宋" w:hAnsi="仿宋" w:eastAsia="仿宋" w:cs="仿宋"/>
          <w:highlight w:val="none"/>
        </w:rPr>
        <w:t>，套餐分项价格不得超过对应限价，否则按废标处理。</w:t>
      </w: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ascii="宋体" w:hAnsi="宋体"/>
          <w:b/>
          <w:highlight w:val="none"/>
        </w:rPr>
      </w:pPr>
    </w:p>
    <w:p>
      <w:pPr>
        <w:rPr>
          <w:rFonts w:hint="eastAsia" w:ascii="仿宋" w:hAnsi="仿宋" w:eastAsia="仿宋" w:cs="仿宋"/>
          <w:b/>
          <w:highlight w:val="none"/>
        </w:rPr>
      </w:pPr>
    </w:p>
    <w:p>
      <w:pPr>
        <w:spacing w:line="560" w:lineRule="exact"/>
        <w:rPr>
          <w:rFonts w:hint="eastAsia" w:ascii="仿宋" w:hAnsi="仿宋" w:eastAsia="仿宋" w:cs="仿宋"/>
          <w:b w:val="0"/>
          <w:bCs/>
          <w:highlight w:val="none"/>
        </w:rPr>
      </w:pPr>
      <w:r>
        <w:rPr>
          <w:rFonts w:hint="eastAsia" w:ascii="仿宋" w:hAnsi="仿宋" w:eastAsia="仿宋" w:cs="仿宋"/>
          <w:b w:val="0"/>
          <w:bCs/>
          <w:highlight w:val="none"/>
        </w:rPr>
        <w:t>投标人（盖章）：</w:t>
      </w:r>
    </w:p>
    <w:p>
      <w:pPr>
        <w:spacing w:line="560" w:lineRule="exact"/>
        <w:rPr>
          <w:rFonts w:hint="eastAsia" w:ascii="仿宋" w:hAnsi="仿宋" w:eastAsia="仿宋" w:cs="仿宋"/>
          <w:b w:val="0"/>
          <w:bCs/>
        </w:rPr>
      </w:pPr>
      <w:r>
        <w:rPr>
          <w:rFonts w:hint="eastAsia" w:ascii="仿宋" w:hAnsi="仿宋" w:eastAsia="仿宋" w:cs="仿宋"/>
          <w:b w:val="0"/>
          <w:bCs/>
        </w:rPr>
        <w:t>法定代表人（或授权委托人）签名：</w:t>
      </w:r>
    </w:p>
    <w:p>
      <w:pPr>
        <w:spacing w:line="560" w:lineRule="exact"/>
        <w:rPr>
          <w:rFonts w:hint="eastAsia" w:ascii="仿宋" w:hAnsi="仿宋" w:eastAsia="仿宋" w:cs="仿宋"/>
          <w:b w:val="0"/>
          <w:bCs/>
        </w:rPr>
        <w:sectPr>
          <w:footerReference r:id="rId6" w:type="default"/>
          <w:pgSz w:w="11907" w:h="16840"/>
          <w:pgMar w:top="1276" w:right="1275" w:bottom="1135" w:left="1418" w:header="709" w:footer="603" w:gutter="0"/>
          <w:pgBorders>
            <w:top w:val="none" w:sz="0" w:space="0"/>
            <w:left w:val="none" w:sz="0" w:space="0"/>
            <w:bottom w:val="none" w:sz="0" w:space="0"/>
            <w:right w:val="none" w:sz="0" w:space="0"/>
          </w:pgBorders>
          <w:pgNumType w:start="1"/>
          <w:cols w:space="720" w:num="1"/>
          <w:docGrid w:linePitch="462" w:charSpace="0"/>
        </w:sectPr>
      </w:pPr>
      <w:r>
        <w:rPr>
          <w:rFonts w:hint="eastAsia" w:ascii="仿宋" w:hAnsi="仿宋" w:eastAsia="仿宋" w:cs="仿宋"/>
          <w:b w:val="0"/>
          <w:bCs/>
        </w:rPr>
        <w:t>日   期：</w:t>
      </w:r>
    </w:p>
    <w:p>
      <w:pPr>
        <w:pStyle w:val="4"/>
        <w:ind w:firstLine="0" w:firstLineChars="0"/>
        <w:jc w:val="left"/>
        <w:rPr>
          <w:rFonts w:hint="eastAsia" w:ascii="仿宋" w:hAnsi="仿宋" w:eastAsia="仿宋" w:cs="仿宋"/>
          <w:b w:val="0"/>
          <w:bCs/>
          <w:sz w:val="24"/>
          <w:szCs w:val="28"/>
        </w:rPr>
      </w:pPr>
      <w:bookmarkStart w:id="56" w:name="_Toc31519"/>
      <w:bookmarkStart w:id="57" w:name="_Toc11257000"/>
      <w:bookmarkStart w:id="58" w:name="_Toc17910755"/>
      <w:bookmarkStart w:id="59" w:name="_Toc25123_WPSOffice_Level1"/>
      <w:bookmarkStart w:id="60" w:name="_Toc23485"/>
      <w:r>
        <w:rPr>
          <w:rFonts w:hint="eastAsia" w:ascii="仿宋" w:hAnsi="仿宋" w:eastAsia="仿宋" w:cs="仿宋"/>
          <w:b w:val="0"/>
          <w:bCs/>
          <w:sz w:val="24"/>
          <w:szCs w:val="28"/>
        </w:rPr>
        <w:t>格式3: 体检套餐及项目清单</w:t>
      </w:r>
      <w:bookmarkEnd w:id="56"/>
    </w:p>
    <w:p>
      <w:pPr>
        <w:bidi w:val="0"/>
        <w:rPr>
          <w:rFonts w:hint="eastAsia" w:ascii="仿宋" w:hAnsi="仿宋" w:eastAsia="仿宋" w:cs="仿宋"/>
          <w:b w:val="0"/>
          <w:bCs/>
          <w:sz w:val="24"/>
          <w:szCs w:val="24"/>
        </w:rPr>
      </w:pPr>
      <w:r>
        <w:rPr>
          <w:rFonts w:hint="eastAsia" w:ascii="仿宋" w:hAnsi="仿宋" w:eastAsia="仿宋" w:cs="仿宋"/>
          <w:b w:val="0"/>
          <w:bCs/>
          <w:sz w:val="24"/>
          <w:szCs w:val="24"/>
        </w:rPr>
        <w:t>说明：</w:t>
      </w:r>
    </w:p>
    <w:p>
      <w:pPr>
        <w:spacing w:line="26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1.招标人应于投标文件服务方案内提交本表；</w:t>
      </w:r>
    </w:p>
    <w:p>
      <w:pPr>
        <w:spacing w:line="26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2.招标人在检查方式、设备、手段上提供优于基准项目要求的，在“基准项目提升优化说明”栏列示说明；</w:t>
      </w:r>
    </w:p>
    <w:p>
      <w:pPr>
        <w:spacing w:line="260" w:lineRule="exac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3.招标人在基准项目要求外增加体检项目的，按本表格式于“增加项目”后按序列示；</w:t>
      </w:r>
    </w:p>
    <w:p>
      <w:pPr>
        <w:spacing w:line="26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rPr>
        <w:t>4.招标人认可报价文件与本表所承诺的服务（包括服务优化承诺）一致，如内容不一致的，按有利于招标人及招标</w:t>
      </w:r>
      <w:r>
        <w:rPr>
          <w:rFonts w:hint="eastAsia" w:ascii="仿宋" w:hAnsi="仿宋" w:eastAsia="仿宋" w:cs="仿宋"/>
          <w:color w:val="000000"/>
          <w:kern w:val="0"/>
          <w:sz w:val="24"/>
          <w:szCs w:val="24"/>
          <w:highlight w:val="none"/>
        </w:rPr>
        <w:t>人外派员工利益的理解执行。</w:t>
      </w:r>
    </w:p>
    <w:p>
      <w:pPr>
        <w:spacing w:line="260" w:lineRule="exact"/>
        <w:rPr>
          <w:rFonts w:hint="eastAsia" w:ascii="仿宋" w:hAnsi="仿宋" w:eastAsia="仿宋" w:cs="仿宋"/>
          <w:b/>
          <w:sz w:val="24"/>
          <w:szCs w:val="28"/>
        </w:rPr>
      </w:pPr>
      <w:r>
        <w:rPr>
          <w:rFonts w:hint="eastAsia" w:ascii="仿宋" w:hAnsi="仿宋" w:eastAsia="仿宋" w:cs="仿宋"/>
          <w:bCs/>
          <w:sz w:val="24"/>
          <w:szCs w:val="24"/>
          <w:highlight w:val="none"/>
        </w:rPr>
        <w:t>5.投标总报价不得超过本项目限价</w:t>
      </w:r>
      <w:r>
        <w:rPr>
          <w:rFonts w:hint="eastAsia" w:ascii="仿宋" w:hAnsi="仿宋" w:eastAsia="仿宋" w:cs="仿宋"/>
          <w:bCs/>
          <w:sz w:val="24"/>
          <w:szCs w:val="24"/>
          <w:highlight w:val="none"/>
          <w:lang w:val="en-US" w:eastAsia="zh-CN"/>
        </w:rPr>
        <w:t>人民币267090</w:t>
      </w:r>
      <w:r>
        <w:rPr>
          <w:rFonts w:hint="eastAsia" w:ascii="仿宋" w:hAnsi="仿宋" w:eastAsia="仿宋" w:cs="仿宋"/>
          <w:bCs/>
          <w:sz w:val="24"/>
          <w:szCs w:val="24"/>
          <w:highlight w:val="none"/>
        </w:rPr>
        <w:t>元</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含增值税）</w:t>
      </w:r>
      <w:r>
        <w:rPr>
          <w:rFonts w:hint="eastAsia" w:ascii="仿宋" w:hAnsi="仿宋" w:eastAsia="仿宋" w:cs="仿宋"/>
          <w:bCs/>
          <w:sz w:val="24"/>
          <w:szCs w:val="24"/>
          <w:highlight w:val="none"/>
        </w:rPr>
        <w:t>，套</w:t>
      </w:r>
      <w:r>
        <w:rPr>
          <w:rFonts w:hint="eastAsia" w:ascii="仿宋" w:hAnsi="仿宋" w:eastAsia="仿宋" w:cs="仿宋"/>
          <w:bCs/>
          <w:sz w:val="24"/>
          <w:szCs w:val="24"/>
        </w:rPr>
        <w:t>餐分项价格不得超过对应限价，否则按废标处理。</w:t>
      </w:r>
    </w:p>
    <w:p>
      <w:pPr>
        <w:rPr>
          <w:rFonts w:hint="eastAsia" w:ascii="仿宋" w:hAnsi="仿宋" w:eastAsia="仿宋" w:cs="仿宋"/>
          <w:b/>
          <w:sz w:val="24"/>
          <w:szCs w:val="28"/>
          <w:highlight w:val="yellow"/>
        </w:rPr>
      </w:pPr>
      <w:r>
        <w:rPr>
          <w:rFonts w:hint="eastAsia" w:ascii="仿宋" w:hAnsi="仿宋" w:eastAsia="仿宋" w:cs="仿宋"/>
          <w:b/>
          <w:sz w:val="24"/>
          <w:szCs w:val="28"/>
          <w:lang w:val="en-US" w:eastAsia="zh-CN"/>
        </w:rPr>
        <w:t>一、体检</w:t>
      </w:r>
      <w:r>
        <w:rPr>
          <w:rFonts w:hint="eastAsia" w:ascii="仿宋" w:hAnsi="仿宋" w:eastAsia="仿宋" w:cs="仿宋"/>
          <w:b/>
          <w:sz w:val="24"/>
          <w:szCs w:val="28"/>
        </w:rPr>
        <w:t>套餐（限价不超过390元/人）</w:t>
      </w:r>
    </w:p>
    <w:bookmarkEnd w:id="57"/>
    <w:bookmarkEnd w:id="58"/>
    <w:bookmarkEnd w:id="59"/>
    <w:bookmarkEnd w:id="60"/>
    <w:tbl>
      <w:tblPr>
        <w:tblStyle w:val="15"/>
        <w:tblW w:w="98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1771"/>
        <w:gridCol w:w="3888"/>
        <w:gridCol w:w="1644"/>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5"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bookmarkStart w:id="61" w:name="_Toc32462"/>
            <w:bookmarkStart w:id="62" w:name="_Toc25172"/>
            <w:r>
              <w:rPr>
                <w:rFonts w:hint="eastAsia" w:ascii="宋体" w:hAnsi="宋体" w:eastAsia="宋体" w:cs="宋体"/>
                <w:b/>
                <w:bCs/>
                <w:i w:val="0"/>
                <w:iCs w:val="0"/>
                <w:color w:val="000000"/>
                <w:kern w:val="0"/>
                <w:sz w:val="21"/>
                <w:szCs w:val="21"/>
                <w:u w:val="none"/>
                <w:lang w:val="en-US" w:eastAsia="zh-CN" w:bidi="ar"/>
              </w:rPr>
              <w:t>序号</w:t>
            </w:r>
          </w:p>
        </w:tc>
        <w:tc>
          <w:tcPr>
            <w:tcW w:w="1771"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检查大类</w:t>
            </w:r>
          </w:p>
        </w:tc>
        <w:tc>
          <w:tcPr>
            <w:tcW w:w="3888"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基准项目</w:t>
            </w:r>
          </w:p>
        </w:tc>
        <w:tc>
          <w:tcPr>
            <w:tcW w:w="1644"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检查目的</w:t>
            </w:r>
          </w:p>
        </w:tc>
        <w:tc>
          <w:tcPr>
            <w:tcW w:w="1806"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基准项目提升优化说明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身高、体重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血压</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视力</w:t>
            </w:r>
            <w:r>
              <w:rPr>
                <w:rStyle w:val="32"/>
                <w:rFonts w:eastAsia="宋体"/>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色觉</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视力</w:t>
            </w:r>
            <w:r>
              <w:rPr>
                <w:rStyle w:val="32"/>
                <w:rFonts w:eastAsia="宋体"/>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色觉</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耳鼻咽喉科</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耳鼻咽喉科</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口腔科</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口腔常规检查，全面了解口腔健康状况，及时发现口腔科常见疾病。</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肝功能七项</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丙氨酸氨基转移酶</w:t>
            </w:r>
            <w:r>
              <w:rPr>
                <w:rStyle w:val="32"/>
                <w:rFonts w:eastAsia="宋体"/>
                <w:lang w:val="en-US" w:eastAsia="zh-CN" w:bidi="ar"/>
              </w:rPr>
              <w:t xml:space="preserve">(ALT) \ </w:t>
            </w:r>
            <w:r>
              <w:rPr>
                <w:rFonts w:hint="eastAsia" w:ascii="宋体" w:hAnsi="宋体" w:eastAsia="宋体" w:cs="宋体"/>
                <w:i w:val="0"/>
                <w:iCs w:val="0"/>
                <w:color w:val="000000"/>
                <w:kern w:val="0"/>
                <w:sz w:val="21"/>
                <w:szCs w:val="21"/>
                <w:u w:val="none"/>
                <w:lang w:val="en-US" w:eastAsia="zh-CN" w:bidi="ar"/>
              </w:rPr>
              <w:t>天门冬氨酸氨基转移酶</w:t>
            </w:r>
            <w:r>
              <w:rPr>
                <w:rStyle w:val="32"/>
                <w:rFonts w:eastAsia="宋体"/>
                <w:lang w:val="en-US" w:eastAsia="zh-CN" w:bidi="ar"/>
              </w:rPr>
              <w:t xml:space="preserve">(AST) \ </w:t>
            </w:r>
            <w:r>
              <w:rPr>
                <w:rFonts w:hint="eastAsia" w:ascii="宋体" w:hAnsi="宋体" w:eastAsia="宋体" w:cs="宋体"/>
                <w:i w:val="0"/>
                <w:iCs w:val="0"/>
                <w:color w:val="000000"/>
                <w:kern w:val="0"/>
                <w:sz w:val="21"/>
                <w:szCs w:val="21"/>
                <w:u w:val="none"/>
                <w:lang w:val="en-US" w:eastAsia="zh-CN" w:bidi="ar"/>
              </w:rPr>
              <w:t>谷氨酰转肽酶</w:t>
            </w:r>
            <w:r>
              <w:rPr>
                <w:rStyle w:val="32"/>
                <w:rFonts w:eastAsia="宋体"/>
                <w:lang w:val="en-US" w:eastAsia="zh-CN" w:bidi="ar"/>
              </w:rPr>
              <w:t>(GGT)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血清蛋白四项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肾功能三项</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尿素氮</w:t>
            </w:r>
            <w:r>
              <w:rPr>
                <w:rStyle w:val="32"/>
                <w:rFonts w:eastAsia="宋体"/>
                <w:lang w:val="en-US" w:eastAsia="zh-CN" w:bidi="ar"/>
              </w:rPr>
              <w:t>(BUN)</w:t>
            </w:r>
            <w:r>
              <w:rPr>
                <w:rFonts w:hint="eastAsia" w:ascii="宋体" w:hAnsi="宋体" w:eastAsia="宋体" w:cs="宋体"/>
                <w:i w:val="0"/>
                <w:iCs w:val="0"/>
                <w:color w:val="000000"/>
                <w:kern w:val="0"/>
                <w:sz w:val="21"/>
                <w:szCs w:val="21"/>
                <w:u w:val="none"/>
                <w:lang w:val="en-US" w:eastAsia="zh-CN" w:bidi="ar"/>
              </w:rPr>
              <w:t>、肌肝</w:t>
            </w:r>
            <w:r>
              <w:rPr>
                <w:rStyle w:val="32"/>
                <w:rFonts w:eastAsia="宋体"/>
                <w:lang w:val="en-US" w:eastAsia="zh-CN" w:bidi="ar"/>
              </w:rPr>
              <w:t>(CR)</w:t>
            </w:r>
            <w:r>
              <w:rPr>
                <w:rFonts w:hint="eastAsia" w:ascii="宋体" w:hAnsi="宋体" w:eastAsia="宋体" w:cs="宋体"/>
                <w:i w:val="0"/>
                <w:iCs w:val="0"/>
                <w:color w:val="000000"/>
                <w:kern w:val="0"/>
                <w:sz w:val="21"/>
                <w:szCs w:val="21"/>
                <w:u w:val="none"/>
                <w:lang w:val="en-US" w:eastAsia="zh-CN" w:bidi="ar"/>
              </w:rPr>
              <w:t>、尿酸</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血脂两项</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总胆固醇、甘油三脂</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甲功三项</w:t>
            </w:r>
            <w:r>
              <w:rPr>
                <w:rStyle w:val="32"/>
                <w:rFonts w:eastAsia="宋体"/>
                <w:lang w:val="en-US" w:eastAsia="zh-CN" w:bidi="ar"/>
              </w:rPr>
              <w:t>A</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甲功三项</w:t>
            </w:r>
            <w:r>
              <w:rPr>
                <w:rStyle w:val="32"/>
                <w:rFonts w:eastAsia="宋体"/>
                <w:lang w:val="en-US" w:eastAsia="zh-CN" w:bidi="ar"/>
              </w:rPr>
              <w:t>A</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血糖</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空腹血糖</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肿瘤筛查七项</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癌胚抗原</w:t>
            </w:r>
            <w:r>
              <w:rPr>
                <w:rStyle w:val="32"/>
                <w:rFonts w:eastAsia="宋体"/>
                <w:lang w:val="en-US" w:eastAsia="zh-CN" w:bidi="ar"/>
              </w:rPr>
              <w:t>CEA(</w:t>
            </w:r>
            <w:r>
              <w:rPr>
                <w:rFonts w:hint="eastAsia" w:ascii="宋体" w:hAnsi="宋体" w:eastAsia="宋体" w:cs="宋体"/>
                <w:i w:val="0"/>
                <w:iCs w:val="0"/>
                <w:color w:val="000000"/>
                <w:kern w:val="0"/>
                <w:sz w:val="21"/>
                <w:szCs w:val="21"/>
                <w:u w:val="none"/>
                <w:lang w:val="en-US" w:eastAsia="zh-CN" w:bidi="ar"/>
              </w:rPr>
              <w:t>定量</w:t>
            </w:r>
            <w:r>
              <w:rPr>
                <w:rStyle w:val="32"/>
                <w:rFonts w:eastAsia="宋体"/>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甲胎蛋白</w:t>
            </w:r>
            <w:r>
              <w:rPr>
                <w:rStyle w:val="32"/>
                <w:rFonts w:eastAsia="宋体"/>
                <w:lang w:val="en-US" w:eastAsia="zh-CN" w:bidi="ar"/>
              </w:rPr>
              <w:t>AFP</w:t>
            </w:r>
            <w:r>
              <w:rPr>
                <w:rFonts w:hint="eastAsia" w:ascii="宋体" w:hAnsi="宋体" w:eastAsia="宋体" w:cs="宋体"/>
                <w:i w:val="0"/>
                <w:iCs w:val="0"/>
                <w:color w:val="000000"/>
                <w:kern w:val="0"/>
                <w:sz w:val="21"/>
                <w:szCs w:val="21"/>
                <w:u w:val="none"/>
                <w:lang w:val="en-US" w:eastAsia="zh-CN" w:bidi="ar"/>
              </w:rPr>
              <w:t>（定量）</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糖类抗原</w:t>
            </w:r>
            <w:r>
              <w:rPr>
                <w:rStyle w:val="32"/>
                <w:rFonts w:eastAsia="宋体"/>
                <w:lang w:val="en-US" w:eastAsia="zh-CN" w:bidi="ar"/>
              </w:rPr>
              <w:t>242</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糖类抗原</w:t>
            </w:r>
            <w:r>
              <w:rPr>
                <w:rStyle w:val="32"/>
                <w:rFonts w:eastAsia="宋体"/>
                <w:lang w:val="en-US" w:eastAsia="zh-CN" w:bidi="ar"/>
              </w:rPr>
              <w:t>125</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神经元特异性烯醇化酶</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人绒毛膜促性腺激素游离</w:t>
            </w:r>
            <w:r>
              <w:rPr>
                <w:rStyle w:val="32"/>
                <w:rFonts w:eastAsia="宋体"/>
                <w:lang w:val="en-US" w:eastAsia="zh-CN" w:bidi="ar"/>
              </w:rPr>
              <w:t>β</w:t>
            </w:r>
            <w:r>
              <w:rPr>
                <w:rFonts w:hint="eastAsia" w:ascii="宋体" w:hAnsi="宋体" w:eastAsia="宋体" w:cs="宋体"/>
                <w:i w:val="0"/>
                <w:iCs w:val="0"/>
                <w:color w:val="000000"/>
                <w:kern w:val="0"/>
                <w:sz w:val="21"/>
                <w:szCs w:val="21"/>
                <w:u w:val="none"/>
                <w:lang w:val="en-US" w:eastAsia="zh-CN" w:bidi="ar"/>
              </w:rPr>
              <w:t>亚基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细胞角蛋白</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血常规</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红细胞计数</w:t>
            </w:r>
            <w:r>
              <w:rPr>
                <w:rStyle w:val="32"/>
                <w:rFonts w:eastAsia="宋体"/>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2"/>
                <w:rFonts w:eastAsia="宋体"/>
                <w:lang w:val="en-US" w:eastAsia="zh-CN" w:bidi="ar"/>
              </w:rPr>
              <w:t>RBC</w:t>
            </w:r>
            <w:r>
              <w:rPr>
                <w:rFonts w:hint="eastAsia" w:ascii="宋体" w:hAnsi="宋体" w:eastAsia="宋体" w:cs="宋体"/>
                <w:i w:val="0"/>
                <w:iCs w:val="0"/>
                <w:color w:val="000000"/>
                <w:kern w:val="0"/>
                <w:sz w:val="21"/>
                <w:szCs w:val="21"/>
                <w:u w:val="none"/>
                <w:lang w:val="en-US" w:eastAsia="zh-CN" w:bidi="ar"/>
              </w:rPr>
              <w:t>）、红细胞压积（</w:t>
            </w:r>
            <w:r>
              <w:rPr>
                <w:rStyle w:val="32"/>
                <w:rFonts w:eastAsia="宋体"/>
                <w:lang w:val="en-US" w:eastAsia="zh-CN" w:bidi="ar"/>
              </w:rPr>
              <w:t>HCT</w:t>
            </w:r>
            <w:r>
              <w:rPr>
                <w:rFonts w:hint="eastAsia" w:ascii="宋体" w:hAnsi="宋体" w:eastAsia="宋体" w:cs="宋体"/>
                <w:i w:val="0"/>
                <w:iCs w:val="0"/>
                <w:color w:val="000000"/>
                <w:kern w:val="0"/>
                <w:sz w:val="21"/>
                <w:szCs w:val="21"/>
                <w:u w:val="none"/>
                <w:lang w:val="en-US" w:eastAsia="zh-CN" w:bidi="ar"/>
              </w:rPr>
              <w:t>）、平均血红蛋白浓度（</w:t>
            </w:r>
            <w:r>
              <w:rPr>
                <w:rStyle w:val="32"/>
                <w:rFonts w:eastAsia="宋体"/>
                <w:lang w:val="en-US" w:eastAsia="zh-CN" w:bidi="ar"/>
              </w:rPr>
              <w:t>MCHC</w:t>
            </w:r>
            <w:r>
              <w:rPr>
                <w:rFonts w:hint="eastAsia" w:ascii="宋体" w:hAnsi="宋体" w:eastAsia="宋体" w:cs="宋体"/>
                <w:i w:val="0"/>
                <w:iCs w:val="0"/>
                <w:color w:val="000000"/>
                <w:kern w:val="0"/>
                <w:sz w:val="21"/>
                <w:szCs w:val="21"/>
                <w:u w:val="none"/>
                <w:lang w:val="en-US" w:eastAsia="zh-CN" w:bidi="ar"/>
              </w:rPr>
              <w:t>）等</w:t>
            </w:r>
            <w:r>
              <w:rPr>
                <w:rStyle w:val="32"/>
                <w:rFonts w:eastAsia="宋体"/>
                <w:lang w:val="en-US" w:eastAsia="zh-CN" w:bidi="ar"/>
              </w:rPr>
              <w:t>19项。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尿常规</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尿蛋白</w:t>
            </w:r>
            <w:r>
              <w:rPr>
                <w:rStyle w:val="32"/>
                <w:rFonts w:eastAsia="宋体"/>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、尿糖</w:t>
            </w:r>
            <w:r>
              <w:rPr>
                <w:rStyle w:val="32"/>
                <w:rFonts w:eastAsia="宋体"/>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、尿比重</w:t>
            </w:r>
            <w:r>
              <w:rPr>
                <w:rStyle w:val="32"/>
                <w:rFonts w:eastAsia="宋体"/>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、尿酮体</w:t>
            </w:r>
            <w:r>
              <w:rPr>
                <w:rStyle w:val="32"/>
                <w:rFonts w:eastAsia="宋体"/>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、尿胆红质</w:t>
            </w:r>
            <w:r>
              <w:rPr>
                <w:rStyle w:val="32"/>
                <w:rFonts w:eastAsia="宋体"/>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、尿胆元等</w:t>
            </w:r>
            <w:r>
              <w:rPr>
                <w:rStyle w:val="32"/>
                <w:rFonts w:eastAsia="宋体"/>
                <w:lang w:val="en-US" w:eastAsia="zh-CN" w:bidi="ar"/>
              </w:rPr>
              <w:t>10</w:t>
            </w:r>
            <w:r>
              <w:rPr>
                <w:rFonts w:hint="eastAsia" w:ascii="宋体" w:hAnsi="宋体" w:eastAsia="宋体" w:cs="宋体"/>
                <w:i w:val="0"/>
                <w:iCs w:val="0"/>
                <w:color w:val="000000"/>
                <w:kern w:val="0"/>
                <w:sz w:val="21"/>
                <w:szCs w:val="21"/>
                <w:u w:val="none"/>
                <w:lang w:val="en-US" w:eastAsia="zh-CN" w:bidi="ar"/>
              </w:rPr>
              <w:t>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彩超检查</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肝胆脾胰双肾，甲状腺彩超</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心电图</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心电图</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放射科拍片</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胸部正位片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颈椎侧位片</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男性员工彩超检查</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前列腺彩超（彩超机）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女性员工彩超检查</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彩超检查双侧乳腺（彩超机）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女性已婚员工彩超检查</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阴式彩超（阴彩有侵入性，不适合未婚的女士做此项目，未婚做子宫附件彩超）</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女性未婚员工彩超检查</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子宫附件彩超</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妇科检查</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妇检</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白带常规</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白带常规</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宫颈刮片</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宫颈疾病检查</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检查大类</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增加项目（投标人自行按序添加）</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检查目的</w:t>
            </w: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806"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2496"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套餐小计价格</w:t>
            </w:r>
          </w:p>
        </w:tc>
        <w:tc>
          <w:tcPr>
            <w:tcW w:w="3888"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1644"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806" w:type="dxa"/>
            <w:tcBorders>
              <w:top w:val="single" w:color="000000" w:sz="4" w:space="0"/>
              <w:left w:val="single" w:color="000000" w:sz="4"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zh-CN"/>
        </w:rPr>
      </w:pPr>
      <w:r>
        <w:rPr>
          <w:rFonts w:hint="eastAsia" w:ascii="仿宋" w:hAnsi="仿宋" w:eastAsia="仿宋" w:cs="仿宋"/>
          <w:b/>
          <w:sz w:val="24"/>
          <w:szCs w:val="28"/>
          <w:lang w:val="en-US" w:eastAsia="zh-CN"/>
        </w:rPr>
        <w:t>二、体检</w:t>
      </w:r>
      <w:r>
        <w:rPr>
          <w:rFonts w:hint="eastAsia" w:ascii="仿宋" w:hAnsi="仿宋" w:eastAsia="仿宋" w:cs="仿宋"/>
          <w:b/>
          <w:sz w:val="24"/>
          <w:szCs w:val="28"/>
        </w:rPr>
        <w:t>套餐（限价不超过</w:t>
      </w:r>
      <w:r>
        <w:rPr>
          <w:rFonts w:hint="eastAsia" w:ascii="仿宋" w:hAnsi="仿宋" w:eastAsia="仿宋" w:cs="仿宋"/>
          <w:b/>
          <w:sz w:val="24"/>
          <w:szCs w:val="28"/>
          <w:lang w:val="en-US" w:eastAsia="zh-CN"/>
        </w:rPr>
        <w:t>50</w:t>
      </w:r>
      <w:r>
        <w:rPr>
          <w:rFonts w:hint="eastAsia" w:ascii="仿宋" w:hAnsi="仿宋" w:eastAsia="仿宋" w:cs="仿宋"/>
          <w:b/>
          <w:sz w:val="24"/>
          <w:szCs w:val="28"/>
        </w:rPr>
        <w:t>0元/人）</w:t>
      </w:r>
    </w:p>
    <w:tbl>
      <w:tblPr>
        <w:tblStyle w:val="15"/>
        <w:tblW w:w="969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68"/>
        <w:gridCol w:w="1674"/>
        <w:gridCol w:w="3876"/>
        <w:gridCol w:w="1632"/>
        <w:gridCol w:w="174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检查大类</w:t>
            </w:r>
          </w:p>
        </w:tc>
        <w:tc>
          <w:tcPr>
            <w:tcW w:w="38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基准项目</w:t>
            </w:r>
          </w:p>
        </w:tc>
        <w:tc>
          <w:tcPr>
            <w:tcW w:w="16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检查目的</w:t>
            </w:r>
          </w:p>
        </w:tc>
        <w:tc>
          <w:tcPr>
            <w:tcW w:w="17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基准项目提升优化说明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67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一般检查</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身高、体重</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67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血压</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视力</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色觉</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视力</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色觉</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耳鼻咽喉科</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耳鼻咽喉科</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口腔科</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口腔常规检查，全面了解口腔健康状况，及时发现口腔科常见疾病。</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67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肝功能七项</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丙氨酸氨基转移酶</w:t>
            </w:r>
            <w:r>
              <w:rPr>
                <w:rFonts w:hint="default" w:ascii="Times New Roman" w:hAnsi="Times New Roman" w:eastAsia="宋体" w:cs="Times New Roman"/>
                <w:i w:val="0"/>
                <w:iCs w:val="0"/>
                <w:color w:val="000000"/>
                <w:kern w:val="0"/>
                <w:sz w:val="21"/>
                <w:szCs w:val="21"/>
                <w:u w:val="none"/>
                <w:lang w:val="en-US" w:eastAsia="zh-CN" w:bidi="ar"/>
              </w:rPr>
              <w:t xml:space="preserve">(ALT) \ </w:t>
            </w:r>
            <w:r>
              <w:rPr>
                <w:rFonts w:hint="eastAsia" w:ascii="宋体" w:hAnsi="宋体" w:eastAsia="宋体" w:cs="宋体"/>
                <w:i w:val="0"/>
                <w:iCs w:val="0"/>
                <w:color w:val="000000"/>
                <w:kern w:val="0"/>
                <w:sz w:val="21"/>
                <w:szCs w:val="21"/>
                <w:u w:val="none"/>
                <w:lang w:val="en-US" w:eastAsia="zh-CN" w:bidi="ar"/>
              </w:rPr>
              <w:t>天门冬氨酸氨基转移酶</w:t>
            </w:r>
            <w:r>
              <w:rPr>
                <w:rFonts w:hint="default" w:ascii="Times New Roman" w:hAnsi="Times New Roman" w:eastAsia="宋体" w:cs="Times New Roman"/>
                <w:i w:val="0"/>
                <w:iCs w:val="0"/>
                <w:color w:val="000000"/>
                <w:kern w:val="0"/>
                <w:sz w:val="21"/>
                <w:szCs w:val="21"/>
                <w:u w:val="none"/>
                <w:lang w:val="en-US" w:eastAsia="zh-CN" w:bidi="ar"/>
              </w:rPr>
              <w:t xml:space="preserve">(AST) \ </w:t>
            </w:r>
            <w:r>
              <w:rPr>
                <w:rFonts w:hint="eastAsia" w:ascii="宋体" w:hAnsi="宋体" w:eastAsia="宋体" w:cs="宋体"/>
                <w:i w:val="0"/>
                <w:iCs w:val="0"/>
                <w:color w:val="000000"/>
                <w:kern w:val="0"/>
                <w:sz w:val="21"/>
                <w:szCs w:val="21"/>
                <w:u w:val="none"/>
                <w:lang w:val="en-US" w:eastAsia="zh-CN" w:bidi="ar"/>
              </w:rPr>
              <w:t>谷氨酰转肽酶</w:t>
            </w:r>
            <w:r>
              <w:rPr>
                <w:rFonts w:hint="default" w:ascii="Times New Roman" w:hAnsi="Times New Roman" w:eastAsia="宋体" w:cs="Times New Roman"/>
                <w:i w:val="0"/>
                <w:iCs w:val="0"/>
                <w:color w:val="000000"/>
                <w:kern w:val="0"/>
                <w:sz w:val="21"/>
                <w:szCs w:val="21"/>
                <w:u w:val="none"/>
                <w:lang w:val="en-US" w:eastAsia="zh-CN" w:bidi="ar"/>
              </w:rPr>
              <w:t>(GGT)</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67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血清蛋白四项</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肾功能三项</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尿素氮</w:t>
            </w:r>
            <w:r>
              <w:rPr>
                <w:rFonts w:hint="default" w:ascii="Times New Roman" w:hAnsi="Times New Roman" w:eastAsia="宋体" w:cs="Times New Roman"/>
                <w:i w:val="0"/>
                <w:iCs w:val="0"/>
                <w:color w:val="000000"/>
                <w:kern w:val="0"/>
                <w:sz w:val="21"/>
                <w:szCs w:val="21"/>
                <w:u w:val="none"/>
                <w:lang w:val="en-US" w:eastAsia="zh-CN" w:bidi="ar"/>
              </w:rPr>
              <w:t>(BUN)</w:t>
            </w:r>
            <w:r>
              <w:rPr>
                <w:rFonts w:hint="eastAsia" w:ascii="宋体" w:hAnsi="宋体" w:eastAsia="宋体" w:cs="宋体"/>
                <w:i w:val="0"/>
                <w:iCs w:val="0"/>
                <w:color w:val="000000"/>
                <w:kern w:val="0"/>
                <w:sz w:val="21"/>
                <w:szCs w:val="21"/>
                <w:u w:val="none"/>
                <w:lang w:val="en-US" w:eastAsia="zh-CN" w:bidi="ar"/>
              </w:rPr>
              <w:t>、肌肝</w:t>
            </w:r>
            <w:r>
              <w:rPr>
                <w:rFonts w:hint="default" w:ascii="Times New Roman" w:hAnsi="Times New Roman" w:eastAsia="宋体" w:cs="Times New Roman"/>
                <w:i w:val="0"/>
                <w:iCs w:val="0"/>
                <w:color w:val="000000"/>
                <w:kern w:val="0"/>
                <w:sz w:val="21"/>
                <w:szCs w:val="21"/>
                <w:u w:val="none"/>
                <w:lang w:val="en-US" w:eastAsia="zh-CN" w:bidi="ar"/>
              </w:rPr>
              <w:t>(CR)</w:t>
            </w:r>
            <w:r>
              <w:rPr>
                <w:rFonts w:hint="eastAsia" w:ascii="宋体" w:hAnsi="宋体" w:eastAsia="宋体" w:cs="宋体"/>
                <w:i w:val="0"/>
                <w:iCs w:val="0"/>
                <w:color w:val="000000"/>
                <w:kern w:val="0"/>
                <w:sz w:val="21"/>
                <w:szCs w:val="21"/>
                <w:u w:val="none"/>
                <w:lang w:val="en-US" w:eastAsia="zh-CN" w:bidi="ar"/>
              </w:rPr>
              <w:t>、尿酸</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血脂四项</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总胆固醇、甘油三脂、低密度脂蛋白胆固醇、高密度脂蛋白胆固醇</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甲功三项</w:t>
            </w:r>
            <w:r>
              <w:rPr>
                <w:rFonts w:hint="default" w:ascii="Times New Roman" w:hAnsi="Times New Roman" w:eastAsia="宋体" w:cs="Times New Roman"/>
                <w:i w:val="0"/>
                <w:iCs w:val="0"/>
                <w:color w:val="000000"/>
                <w:kern w:val="0"/>
                <w:sz w:val="21"/>
                <w:szCs w:val="21"/>
                <w:u w:val="none"/>
                <w:lang w:val="en-US" w:eastAsia="zh-CN" w:bidi="ar"/>
              </w:rPr>
              <w:t>A</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甲功三项</w:t>
            </w:r>
            <w:r>
              <w:rPr>
                <w:rFonts w:hint="default" w:ascii="Times New Roman" w:hAnsi="Times New Roman" w:eastAsia="宋体" w:cs="Times New Roman"/>
                <w:i w:val="0"/>
                <w:iCs w:val="0"/>
                <w:color w:val="000000"/>
                <w:kern w:val="0"/>
                <w:sz w:val="21"/>
                <w:szCs w:val="21"/>
                <w:u w:val="none"/>
                <w:lang w:val="en-US" w:eastAsia="zh-CN" w:bidi="ar"/>
              </w:rPr>
              <w:t>A</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血糖</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空腹血糖</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定性糖尿病</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糖化血红蛋白(HbA1C)</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67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肿瘤筛查七项</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癌胚抗原</w:t>
            </w:r>
            <w:r>
              <w:rPr>
                <w:rFonts w:hint="default" w:ascii="Times New Roman" w:hAnsi="Times New Roman" w:eastAsia="宋体" w:cs="Times New Roman"/>
                <w:i w:val="0"/>
                <w:iCs w:val="0"/>
                <w:color w:val="000000"/>
                <w:kern w:val="0"/>
                <w:sz w:val="21"/>
                <w:szCs w:val="21"/>
                <w:u w:val="none"/>
                <w:lang w:val="en-US" w:eastAsia="zh-CN" w:bidi="ar"/>
              </w:rPr>
              <w:t>CEA(</w:t>
            </w:r>
            <w:r>
              <w:rPr>
                <w:rFonts w:hint="eastAsia" w:ascii="宋体" w:hAnsi="宋体" w:eastAsia="宋体" w:cs="宋体"/>
                <w:i w:val="0"/>
                <w:iCs w:val="0"/>
                <w:color w:val="000000"/>
                <w:kern w:val="0"/>
                <w:sz w:val="21"/>
                <w:szCs w:val="21"/>
                <w:u w:val="none"/>
                <w:lang w:val="en-US" w:eastAsia="zh-CN" w:bidi="ar"/>
              </w:rPr>
              <w:t>定量</w:t>
            </w:r>
            <w:r>
              <w:rPr>
                <w:rFonts w:hint="default" w:ascii="Times New Roman" w:hAnsi="Times New Roman" w:eastAsia="宋体" w:cs="Times New Roman"/>
                <w:i w:val="0"/>
                <w:iCs w:val="0"/>
                <w:color w:val="000000"/>
                <w:kern w:val="0"/>
                <w:sz w:val="21"/>
                <w:szCs w:val="21"/>
                <w:u w:val="none"/>
                <w:lang w:val="en-US" w:eastAsia="zh-CN" w:bidi="ar"/>
              </w:rPr>
              <w:t>)</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67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甲胎蛋白</w:t>
            </w:r>
            <w:r>
              <w:rPr>
                <w:rFonts w:hint="default" w:ascii="Times New Roman" w:hAnsi="Times New Roman" w:eastAsia="宋体" w:cs="Times New Roman"/>
                <w:i w:val="0"/>
                <w:iCs w:val="0"/>
                <w:color w:val="000000"/>
                <w:kern w:val="0"/>
                <w:sz w:val="21"/>
                <w:szCs w:val="21"/>
                <w:u w:val="none"/>
                <w:lang w:val="en-US" w:eastAsia="zh-CN" w:bidi="ar"/>
              </w:rPr>
              <w:t>AFP</w:t>
            </w:r>
            <w:r>
              <w:rPr>
                <w:rFonts w:hint="eastAsia" w:ascii="宋体" w:hAnsi="宋体" w:eastAsia="宋体" w:cs="宋体"/>
                <w:i w:val="0"/>
                <w:iCs w:val="0"/>
                <w:color w:val="000000"/>
                <w:kern w:val="0"/>
                <w:sz w:val="21"/>
                <w:szCs w:val="21"/>
                <w:u w:val="none"/>
                <w:lang w:val="en-US" w:eastAsia="zh-CN" w:bidi="ar"/>
              </w:rPr>
              <w:t>（定量）</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67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糖类抗原</w:t>
            </w:r>
            <w:r>
              <w:rPr>
                <w:rFonts w:hint="default" w:ascii="Times New Roman" w:hAnsi="Times New Roman" w:eastAsia="宋体" w:cs="Times New Roman"/>
                <w:i w:val="0"/>
                <w:iCs w:val="0"/>
                <w:color w:val="000000"/>
                <w:kern w:val="0"/>
                <w:sz w:val="21"/>
                <w:szCs w:val="21"/>
                <w:u w:val="none"/>
                <w:lang w:val="en-US" w:eastAsia="zh-CN" w:bidi="ar"/>
              </w:rPr>
              <w:t>242</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67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糖类抗原</w:t>
            </w:r>
            <w:r>
              <w:rPr>
                <w:rFonts w:hint="default" w:ascii="Times New Roman" w:hAnsi="Times New Roman" w:eastAsia="宋体" w:cs="Times New Roman"/>
                <w:i w:val="0"/>
                <w:iCs w:val="0"/>
                <w:color w:val="000000"/>
                <w:kern w:val="0"/>
                <w:sz w:val="21"/>
                <w:szCs w:val="21"/>
                <w:u w:val="none"/>
                <w:lang w:val="en-US" w:eastAsia="zh-CN" w:bidi="ar"/>
              </w:rPr>
              <w:t>125</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67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神经元特异性烯醇化酶</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67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人绒毛膜促性腺激素游离</w:t>
            </w:r>
            <w:r>
              <w:rPr>
                <w:rFonts w:hint="default" w:ascii="Times New Roman" w:hAnsi="Times New Roman" w:eastAsia="宋体" w:cs="Times New Roman"/>
                <w:i w:val="0"/>
                <w:iCs w:val="0"/>
                <w:color w:val="000000"/>
                <w:kern w:val="0"/>
                <w:sz w:val="21"/>
                <w:szCs w:val="21"/>
                <w:u w:val="none"/>
                <w:lang w:val="en-US" w:eastAsia="zh-CN" w:bidi="ar"/>
              </w:rPr>
              <w:t>β</w:t>
            </w:r>
            <w:r>
              <w:rPr>
                <w:rFonts w:hint="eastAsia" w:ascii="宋体" w:hAnsi="宋体" w:eastAsia="宋体" w:cs="宋体"/>
                <w:i w:val="0"/>
                <w:iCs w:val="0"/>
                <w:color w:val="000000"/>
                <w:kern w:val="0"/>
                <w:sz w:val="21"/>
                <w:szCs w:val="21"/>
                <w:u w:val="none"/>
                <w:lang w:val="en-US" w:eastAsia="zh-CN" w:bidi="ar"/>
              </w:rPr>
              <w:t>亚基</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67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细胞角蛋白</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血常规</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红细胞计数</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RBC</w:t>
            </w:r>
            <w:r>
              <w:rPr>
                <w:rFonts w:hint="eastAsia" w:ascii="宋体" w:hAnsi="宋体" w:eastAsia="宋体" w:cs="宋体"/>
                <w:i w:val="0"/>
                <w:iCs w:val="0"/>
                <w:color w:val="000000"/>
                <w:kern w:val="0"/>
                <w:sz w:val="21"/>
                <w:szCs w:val="21"/>
                <w:u w:val="none"/>
                <w:lang w:val="en-US" w:eastAsia="zh-CN" w:bidi="ar"/>
              </w:rPr>
              <w:t>）、红细胞压积（</w:t>
            </w:r>
            <w:r>
              <w:rPr>
                <w:rFonts w:hint="default" w:ascii="Times New Roman" w:hAnsi="Times New Roman" w:eastAsia="宋体" w:cs="Times New Roman"/>
                <w:i w:val="0"/>
                <w:iCs w:val="0"/>
                <w:color w:val="000000"/>
                <w:kern w:val="0"/>
                <w:sz w:val="21"/>
                <w:szCs w:val="21"/>
                <w:u w:val="none"/>
                <w:lang w:val="en-US" w:eastAsia="zh-CN" w:bidi="ar"/>
              </w:rPr>
              <w:t>HCT</w:t>
            </w:r>
            <w:r>
              <w:rPr>
                <w:rFonts w:hint="eastAsia" w:ascii="宋体" w:hAnsi="宋体" w:eastAsia="宋体" w:cs="宋体"/>
                <w:i w:val="0"/>
                <w:iCs w:val="0"/>
                <w:color w:val="000000"/>
                <w:kern w:val="0"/>
                <w:sz w:val="21"/>
                <w:szCs w:val="21"/>
                <w:u w:val="none"/>
                <w:lang w:val="en-US" w:eastAsia="zh-CN" w:bidi="ar"/>
              </w:rPr>
              <w:t>）、平均血红蛋白浓度（</w:t>
            </w:r>
            <w:r>
              <w:rPr>
                <w:rFonts w:hint="default" w:ascii="Times New Roman" w:hAnsi="Times New Roman" w:eastAsia="宋体" w:cs="Times New Roman"/>
                <w:i w:val="0"/>
                <w:iCs w:val="0"/>
                <w:color w:val="000000"/>
                <w:kern w:val="0"/>
                <w:sz w:val="21"/>
                <w:szCs w:val="21"/>
                <w:u w:val="none"/>
                <w:lang w:val="en-US" w:eastAsia="zh-CN" w:bidi="ar"/>
              </w:rPr>
              <w:t>MCHC</w:t>
            </w:r>
            <w:r>
              <w:rPr>
                <w:rFonts w:hint="eastAsia" w:ascii="宋体" w:hAnsi="宋体" w:eastAsia="宋体" w:cs="宋体"/>
                <w:i w:val="0"/>
                <w:iCs w:val="0"/>
                <w:color w:val="000000"/>
                <w:kern w:val="0"/>
                <w:sz w:val="21"/>
                <w:szCs w:val="21"/>
                <w:u w:val="none"/>
                <w:lang w:val="en-US" w:eastAsia="zh-CN" w:bidi="ar"/>
              </w:rPr>
              <w:t>）等</w:t>
            </w:r>
            <w:r>
              <w:rPr>
                <w:rFonts w:hint="default" w:ascii="Times New Roman" w:hAnsi="Times New Roman" w:eastAsia="宋体" w:cs="Times New Roman"/>
                <w:i w:val="0"/>
                <w:iCs w:val="0"/>
                <w:color w:val="000000"/>
                <w:kern w:val="0"/>
                <w:sz w:val="21"/>
                <w:szCs w:val="21"/>
                <w:u w:val="none"/>
                <w:lang w:val="en-US" w:eastAsia="zh-CN" w:bidi="ar"/>
              </w:rPr>
              <w:t>19</w:t>
            </w:r>
            <w:r>
              <w:rPr>
                <w:rFonts w:hint="eastAsia" w:ascii="宋体" w:hAnsi="宋体" w:eastAsia="宋体" w:cs="宋体"/>
                <w:i w:val="0"/>
                <w:iCs w:val="0"/>
                <w:color w:val="000000"/>
                <w:kern w:val="0"/>
                <w:sz w:val="21"/>
                <w:szCs w:val="21"/>
                <w:u w:val="none"/>
                <w:lang w:val="en-US" w:eastAsia="zh-CN" w:bidi="ar"/>
              </w:rPr>
              <w:t>项。</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尿常规</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尿蛋白</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、尿糖</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、尿比重</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、尿酮体</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、尿胆红质</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、尿胆元等</w:t>
            </w:r>
            <w:r>
              <w:rPr>
                <w:rFonts w:hint="default" w:ascii="Times New Roman" w:hAnsi="Times New Roman" w:eastAsia="宋体" w:cs="Times New Roman"/>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项</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彩超检查</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肝胆脾胰双肾，甲状腺彩超</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智能心贴动态监测</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诊断偶发性、隐匿性的及部分容易导致猝死的恶性心率异常</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噗噗管</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辅助诊断急慢性胃炎、胃十二指肠溃疡、胃癌、肠癌等。</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67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X</w:t>
            </w:r>
            <w:r>
              <w:rPr>
                <w:rFonts w:hint="eastAsia" w:ascii="宋体" w:hAnsi="宋体" w:eastAsia="宋体" w:cs="宋体"/>
                <w:i w:val="0"/>
                <w:iCs w:val="0"/>
                <w:color w:val="000000"/>
                <w:kern w:val="0"/>
                <w:sz w:val="21"/>
                <w:szCs w:val="21"/>
                <w:u w:val="none"/>
                <w:lang w:val="en-US" w:eastAsia="zh-CN" w:bidi="ar"/>
              </w:rPr>
              <w:t>线检查（高清DR）</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胸部正位片</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674"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颈椎侧位片</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674" w:type="dxa"/>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腰椎侧位片</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男性员工彩超检查</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前列腺彩超（彩超机）</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女性员工彩超检查</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彩超检查双侧乳腺（彩超机）</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女性已婚员工彩超检查</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阴式彩超（阴彩有侵入性，不适合未婚的女士做此项目，未婚做子宫附件彩超）</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女性未婚员工彩超检查</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子宫附件彩超</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妇科检查</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妇检</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白带常规</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白带常规</w:t>
            </w:r>
          </w:p>
        </w:tc>
        <w:tc>
          <w:tcPr>
            <w:tcW w:w="1632"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6" w:type="dxa"/>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宫颈刮片</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宫颈疾病检查</w:t>
            </w:r>
          </w:p>
        </w:tc>
        <w:tc>
          <w:tcPr>
            <w:tcW w:w="1632" w:type="dxa"/>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46" w:type="dxa"/>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检查大类</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增加项目（投标人自行按序添加）</w:t>
            </w:r>
          </w:p>
        </w:tc>
        <w:tc>
          <w:tcPr>
            <w:tcW w:w="16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检查目的</w:t>
            </w:r>
          </w:p>
        </w:tc>
        <w:tc>
          <w:tcPr>
            <w:tcW w:w="17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7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8" w:hRule="atLeast"/>
          <w:jc w:val="center"/>
        </w:trPr>
        <w:tc>
          <w:tcPr>
            <w:tcW w:w="76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16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7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63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7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2442"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套餐小计价格</w:t>
            </w:r>
          </w:p>
        </w:tc>
        <w:tc>
          <w:tcPr>
            <w:tcW w:w="3876" w:type="dxa"/>
            <w:tcBorders>
              <w:tl2br w:val="nil"/>
              <w:tr2bl w:val="nil"/>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c>
          <w:tcPr>
            <w:tcW w:w="1632" w:type="dxa"/>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46" w:type="dxa"/>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bl>
    <w:p>
      <w:pPr>
        <w:pStyle w:val="4"/>
        <w:ind w:firstLine="0" w:firstLineChars="0"/>
        <w:jc w:val="left"/>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rPr>
          <w:rFonts w:hint="eastAsia" w:hAnsi="宋体" w:cs="宋体"/>
          <w:bCs w:val="0"/>
          <w:sz w:val="21"/>
          <w:szCs w:val="21"/>
          <w:lang w:val="zh-CN"/>
        </w:rPr>
      </w:pPr>
    </w:p>
    <w:p>
      <w:pPr>
        <w:pStyle w:val="4"/>
        <w:ind w:firstLine="0" w:firstLineChars="0"/>
        <w:jc w:val="left"/>
        <w:rPr>
          <w:rFonts w:hint="eastAsia" w:ascii="仿宋" w:hAnsi="仿宋" w:eastAsia="仿宋" w:cs="仿宋"/>
          <w:b w:val="0"/>
          <w:bCs/>
          <w:sz w:val="21"/>
          <w:szCs w:val="21"/>
        </w:rPr>
      </w:pPr>
      <w:r>
        <w:rPr>
          <w:rFonts w:hint="eastAsia" w:ascii="仿宋" w:hAnsi="仿宋" w:eastAsia="仿宋" w:cs="仿宋"/>
          <w:b w:val="0"/>
          <w:bCs/>
          <w:sz w:val="21"/>
          <w:szCs w:val="21"/>
          <w:lang w:val="zh-CN"/>
        </w:rPr>
        <w:t>格式</w:t>
      </w:r>
      <w:r>
        <w:rPr>
          <w:rFonts w:hint="eastAsia" w:ascii="仿宋" w:hAnsi="仿宋" w:eastAsia="仿宋" w:cs="仿宋"/>
          <w:b w:val="0"/>
          <w:bCs/>
          <w:sz w:val="21"/>
          <w:szCs w:val="21"/>
        </w:rPr>
        <w:t>4：</w:t>
      </w:r>
      <w:bookmarkEnd w:id="61"/>
      <w:r>
        <w:rPr>
          <w:rFonts w:hint="eastAsia" w:ascii="仿宋" w:hAnsi="仿宋" w:eastAsia="仿宋" w:cs="仿宋"/>
          <w:b w:val="0"/>
          <w:bCs/>
          <w:sz w:val="21"/>
          <w:szCs w:val="21"/>
        </w:rPr>
        <w:t>商务技术要求响应情况清单</w:t>
      </w:r>
      <w:bookmarkEnd w:id="62"/>
    </w:p>
    <w:p>
      <w:pPr>
        <w:spacing w:after="120"/>
        <w:jc w:val="center"/>
        <w:rPr>
          <w:rFonts w:hint="eastAsia" w:ascii="方正小标宋简体" w:hAnsi="方正小标宋简体" w:eastAsia="方正小标宋简体" w:cs="方正小标宋简体"/>
          <w:bCs/>
          <w:sz w:val="32"/>
          <w:szCs w:val="32"/>
          <w:lang w:val="zh-CN"/>
        </w:rPr>
      </w:pPr>
      <w:r>
        <w:rPr>
          <w:rFonts w:hint="eastAsia" w:ascii="方正小标宋简体" w:hAnsi="方正小标宋简体" w:eastAsia="方正小标宋简体" w:cs="方正小标宋简体"/>
          <w:bCs/>
          <w:sz w:val="32"/>
          <w:szCs w:val="32"/>
          <w:lang w:val="zh-CN"/>
        </w:rPr>
        <w:t>商务技术要求响应情况清单</w:t>
      </w:r>
    </w:p>
    <w:p>
      <w:pPr>
        <w:spacing w:after="120"/>
        <w:rPr>
          <w:rFonts w:hint="eastAsia" w:ascii="仿宋" w:hAnsi="仿宋" w:eastAsia="仿宋" w:cs="仿宋"/>
          <w:bCs/>
          <w:szCs w:val="21"/>
          <w:u w:val="single"/>
        </w:rPr>
      </w:pPr>
      <w:r>
        <w:rPr>
          <w:rFonts w:hint="eastAsia" w:ascii="仿宋" w:hAnsi="仿宋" w:eastAsia="仿宋" w:cs="仿宋"/>
          <w:bCs/>
          <w:szCs w:val="21"/>
        </w:rPr>
        <w:t>投标人名称：</w:t>
      </w:r>
    </w:p>
    <w:tbl>
      <w:tblPr>
        <w:tblStyle w:val="15"/>
        <w:tblW w:w="9231" w:type="dxa"/>
        <w:tblInd w:w="4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86"/>
        <w:gridCol w:w="2344"/>
        <w:gridCol w:w="1472"/>
        <w:gridCol w:w="1453"/>
        <w:gridCol w:w="1652"/>
        <w:gridCol w:w="1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71" w:hRule="atLeast"/>
        </w:trPr>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ascii="宋体" w:hAnsi="宋体"/>
                <w:b/>
                <w:szCs w:val="21"/>
              </w:rPr>
              <w:t>序号</w:t>
            </w:r>
          </w:p>
        </w:tc>
        <w:tc>
          <w:tcPr>
            <w:tcW w:w="2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项目商务技术</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要求</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投标情况</w:t>
            </w: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投标文件    对应描述内容</w:t>
            </w:r>
          </w:p>
        </w:tc>
        <w:tc>
          <w:tcPr>
            <w:tcW w:w="1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投标文件页码</w:t>
            </w: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
                <w:szCs w:val="21"/>
              </w:rPr>
            </w:pPr>
            <w:r>
              <w:rPr>
                <w:rFonts w:hint="eastAsia" w:ascii="宋体" w:hAnsi="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1</w:t>
            </w:r>
          </w:p>
        </w:tc>
        <w:tc>
          <w:tcPr>
            <w:tcW w:w="2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rPr>
            </w:pPr>
            <w:r>
              <w:rPr>
                <w:rFonts w:hint="eastAsia" w:ascii="宋体" w:hAnsi="宋体"/>
                <w:bCs/>
                <w:szCs w:val="21"/>
              </w:rPr>
              <w:t>体检套餐基准项目是否已已全部涵盖</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2</w:t>
            </w:r>
          </w:p>
        </w:tc>
        <w:tc>
          <w:tcPr>
            <w:tcW w:w="2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rPr>
            </w:pPr>
            <w:r>
              <w:rPr>
                <w:rFonts w:hint="eastAsia" w:ascii="宋体" w:hAnsi="宋体"/>
                <w:bCs/>
                <w:szCs w:val="21"/>
              </w:rPr>
              <w:t>体检套餐基准项目是否有检查方式或设备技术优化</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3</w:t>
            </w:r>
          </w:p>
        </w:tc>
        <w:tc>
          <w:tcPr>
            <w:tcW w:w="2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rPr>
            </w:pPr>
            <w:r>
              <w:rPr>
                <w:rFonts w:hint="eastAsia" w:ascii="宋体" w:hAnsi="宋体"/>
                <w:bCs/>
                <w:szCs w:val="21"/>
              </w:rPr>
              <w:t>体检套餐对照基准项目是否增加项目</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4</w:t>
            </w:r>
          </w:p>
        </w:tc>
        <w:tc>
          <w:tcPr>
            <w:tcW w:w="2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rPr>
            </w:pPr>
            <w:r>
              <w:rPr>
                <w:rFonts w:hint="eastAsia" w:ascii="宋体" w:hAnsi="宋体"/>
                <w:bCs/>
                <w:szCs w:val="21"/>
              </w:rPr>
              <w:t>负责实施体检服务各体检中心面积及设施情况是否达标</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5</w:t>
            </w:r>
          </w:p>
        </w:tc>
        <w:tc>
          <w:tcPr>
            <w:tcW w:w="2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rPr>
            </w:pPr>
            <w:r>
              <w:rPr>
                <w:rFonts w:hint="eastAsia" w:ascii="宋体" w:hAnsi="宋体"/>
                <w:bCs/>
                <w:szCs w:val="21"/>
              </w:rPr>
              <w:t>服务团队副主任医师以上员额数</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3" w:hRule="atLeast"/>
        </w:trPr>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6</w:t>
            </w:r>
          </w:p>
        </w:tc>
        <w:tc>
          <w:tcPr>
            <w:tcW w:w="23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rPr>
            </w:pPr>
            <w:r>
              <w:rPr>
                <w:rFonts w:hint="eastAsia" w:ascii="宋体" w:hAnsi="宋体"/>
                <w:bCs/>
                <w:szCs w:val="21"/>
              </w:rPr>
              <w:t>是否提供员工家属体检折扣</w:t>
            </w:r>
          </w:p>
        </w:tc>
        <w:tc>
          <w:tcPr>
            <w:tcW w:w="1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yellow"/>
              </w:rPr>
            </w:pPr>
          </w:p>
        </w:tc>
        <w:tc>
          <w:tcPr>
            <w:tcW w:w="14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yellow"/>
              </w:rPr>
            </w:pPr>
          </w:p>
        </w:tc>
        <w:tc>
          <w:tcPr>
            <w:tcW w:w="165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yellow"/>
              </w:rPr>
            </w:pPr>
          </w:p>
        </w:tc>
        <w:tc>
          <w:tcPr>
            <w:tcW w:w="16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03" w:hRule="atLeast"/>
        </w:trPr>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7</w:t>
            </w:r>
          </w:p>
        </w:tc>
        <w:tc>
          <w:tcPr>
            <w:tcW w:w="234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rPr>
            </w:pPr>
            <w:r>
              <w:rPr>
                <w:rFonts w:hint="eastAsia" w:ascii="宋体" w:hAnsi="宋体"/>
                <w:bCs/>
                <w:szCs w:val="21"/>
              </w:rPr>
              <w:t>是否能够响应招标文件中所有必须的随附服务</w:t>
            </w:r>
          </w:p>
        </w:tc>
        <w:tc>
          <w:tcPr>
            <w:tcW w:w="147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c>
          <w:tcPr>
            <w:tcW w:w="145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c>
          <w:tcPr>
            <w:tcW w:w="165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c>
          <w:tcPr>
            <w:tcW w:w="162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4" w:hRule="atLeast"/>
        </w:trPr>
        <w:tc>
          <w:tcPr>
            <w:tcW w:w="6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bCs/>
                <w:szCs w:val="21"/>
              </w:rPr>
            </w:pPr>
            <w:r>
              <w:rPr>
                <w:rFonts w:hint="eastAsia" w:ascii="宋体" w:hAnsi="宋体"/>
                <w:bCs/>
                <w:szCs w:val="21"/>
              </w:rPr>
              <w:t>8</w:t>
            </w:r>
          </w:p>
        </w:tc>
        <w:tc>
          <w:tcPr>
            <w:tcW w:w="234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宋体" w:hAnsi="宋体"/>
                <w:bCs/>
                <w:szCs w:val="21"/>
              </w:rPr>
            </w:pPr>
            <w:r>
              <w:rPr>
                <w:rFonts w:hint="eastAsia" w:ascii="宋体" w:hAnsi="宋体"/>
                <w:bCs/>
                <w:szCs w:val="21"/>
              </w:rPr>
              <w:t>投标人认为必须说明的其他情况</w:t>
            </w:r>
          </w:p>
        </w:tc>
        <w:tc>
          <w:tcPr>
            <w:tcW w:w="147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c>
          <w:tcPr>
            <w:tcW w:w="145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c>
          <w:tcPr>
            <w:tcW w:w="165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c>
          <w:tcPr>
            <w:tcW w:w="162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bCs/>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686"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Cs w:val="21"/>
              </w:rPr>
            </w:pPr>
          </w:p>
        </w:tc>
        <w:tc>
          <w:tcPr>
            <w:tcW w:w="234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bCs/>
                <w:szCs w:val="21"/>
                <w:highlight w:val="yellow"/>
                <w:lang w:val="en-US" w:eastAsia="zh-CN"/>
              </w:rPr>
            </w:pPr>
          </w:p>
        </w:tc>
        <w:tc>
          <w:tcPr>
            <w:tcW w:w="147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Cs w:val="21"/>
                <w:highlight w:val="yellow"/>
              </w:rPr>
            </w:pPr>
          </w:p>
        </w:tc>
        <w:tc>
          <w:tcPr>
            <w:tcW w:w="1453"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Cs w:val="21"/>
              </w:rPr>
            </w:pPr>
          </w:p>
        </w:tc>
        <w:tc>
          <w:tcPr>
            <w:tcW w:w="1652"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Cs w:val="21"/>
              </w:rPr>
            </w:pPr>
          </w:p>
        </w:tc>
        <w:tc>
          <w:tcPr>
            <w:tcW w:w="162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bCs/>
                <w:szCs w:val="21"/>
              </w:rPr>
            </w:pPr>
          </w:p>
        </w:tc>
      </w:tr>
    </w:tbl>
    <w:p>
      <w:pPr>
        <w:keepNext w:val="0"/>
        <w:keepLines w:val="0"/>
        <w:pageBreakBefore w:val="0"/>
        <w:widowControl w:val="0"/>
        <w:kinsoku/>
        <w:wordWrap/>
        <w:overflowPunct/>
        <w:topLinePunct w:val="0"/>
        <w:autoSpaceDE/>
        <w:autoSpaceDN/>
        <w:bidi w:val="0"/>
        <w:adjustRightInd/>
        <w:snapToGrid/>
        <w:spacing w:beforeLines="50" w:line="360" w:lineRule="auto"/>
        <w:ind w:firstLine="422" w:firstLineChars="200"/>
        <w:textAlignment w:val="auto"/>
        <w:rPr>
          <w:rFonts w:hint="eastAsia" w:ascii="仿宋" w:hAnsi="仿宋" w:eastAsia="仿宋" w:cs="仿宋"/>
          <w:b/>
          <w:bCs/>
          <w:szCs w:val="21"/>
        </w:rPr>
      </w:pPr>
      <w:r>
        <w:rPr>
          <w:rFonts w:hint="eastAsia" w:ascii="仿宋" w:hAnsi="仿宋" w:eastAsia="仿宋" w:cs="仿宋"/>
          <w:b/>
          <w:bCs/>
          <w:szCs w:val="21"/>
        </w:rPr>
        <w:t>说明：</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Cs/>
          <w:szCs w:val="21"/>
        </w:rPr>
      </w:pPr>
      <w:r>
        <w:rPr>
          <w:rFonts w:hint="eastAsia" w:ascii="仿宋" w:hAnsi="仿宋" w:eastAsia="仿宋" w:cs="仿宋"/>
          <w:bCs/>
          <w:szCs w:val="21"/>
        </w:rPr>
        <w:t>1.投标人须对招标文件全部理解清楚，根据实际可达到的响应情况根据要求如实填列“是/否”或相应投标文件内容及页码；</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Cs/>
          <w:szCs w:val="21"/>
        </w:rPr>
      </w:pPr>
      <w:r>
        <w:rPr>
          <w:rFonts w:hint="eastAsia" w:ascii="仿宋" w:hAnsi="仿宋" w:eastAsia="仿宋" w:cs="仿宋"/>
          <w:bCs/>
          <w:szCs w:val="21"/>
        </w:rPr>
        <w:t>2.本表必须如实填列，不得为空，投标人列示内容为投标文件有效组成部分，服务方案与本表不一致的情况，以有利于招标人及其外派员工的理解为准。</w:t>
      </w:r>
    </w:p>
    <w:p>
      <w:pPr>
        <w:keepNext w:val="0"/>
        <w:keepLines w:val="0"/>
        <w:pageBreakBefore w:val="0"/>
        <w:widowControl w:val="0"/>
        <w:kinsoku/>
        <w:wordWrap/>
        <w:overflowPunct/>
        <w:topLinePunct w:val="0"/>
        <w:autoSpaceDE/>
        <w:autoSpaceDN/>
        <w:bidi w:val="0"/>
        <w:adjustRightInd/>
        <w:snapToGrid/>
        <w:spacing w:after="120" w:line="280" w:lineRule="exact"/>
        <w:ind w:firstLine="420" w:firstLineChars="200"/>
        <w:textAlignment w:val="auto"/>
        <w:rPr>
          <w:rFonts w:hint="eastAsia" w:ascii="仿宋" w:hAnsi="仿宋" w:eastAsia="仿宋" w:cs="仿宋"/>
          <w:bCs/>
          <w:szCs w:val="21"/>
        </w:rPr>
      </w:pPr>
      <w:r>
        <w:rPr>
          <w:rFonts w:hint="eastAsia" w:ascii="仿宋" w:hAnsi="仿宋" w:eastAsia="仿宋" w:cs="仿宋"/>
          <w:bCs/>
          <w:szCs w:val="21"/>
          <w:lang w:val="en-US" w:eastAsia="zh-CN"/>
        </w:rPr>
        <w:t>3.</w:t>
      </w:r>
      <w:r>
        <w:rPr>
          <w:rFonts w:hint="eastAsia" w:ascii="仿宋" w:hAnsi="仿宋" w:eastAsia="仿宋" w:cs="仿宋"/>
          <w:bCs/>
          <w:szCs w:val="21"/>
        </w:rPr>
        <w:t>未达到以上提供要求的，评标专家组有权认定为不合格响应，其相关分数予以扣减或作废标处理。</w:t>
      </w:r>
    </w:p>
    <w:p>
      <w:pPr>
        <w:spacing w:after="120" w:line="280" w:lineRule="exact"/>
        <w:rPr>
          <w:rFonts w:hint="eastAsia" w:ascii="宋体" w:hAnsi="宋体" w:eastAsia="宋体" w:cs="宋体"/>
          <w:bCs/>
          <w:szCs w:val="21"/>
        </w:rPr>
      </w:pPr>
    </w:p>
    <w:p>
      <w:pPr>
        <w:spacing w:after="120" w:line="280" w:lineRule="exact"/>
        <w:rPr>
          <w:rFonts w:hint="eastAsia" w:ascii="仿宋" w:hAnsi="仿宋" w:eastAsia="仿宋" w:cs="仿宋"/>
          <w:b w:val="0"/>
          <w:bCs/>
          <w:szCs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Cs w:val="21"/>
        </w:rPr>
      </w:pPr>
      <w:r>
        <w:rPr>
          <w:rFonts w:hint="eastAsia" w:ascii="仿宋" w:hAnsi="仿宋" w:eastAsia="仿宋" w:cs="仿宋"/>
          <w:b w:val="0"/>
          <w:bCs/>
          <w:kern w:val="0"/>
          <w:szCs w:val="21"/>
        </w:rPr>
        <w:t>投标方名称（公章）：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Cs w:val="21"/>
        </w:rPr>
      </w:pPr>
      <w:r>
        <w:rPr>
          <w:rFonts w:hint="eastAsia" w:ascii="仿宋" w:hAnsi="仿宋" w:eastAsia="仿宋" w:cs="仿宋"/>
          <w:b w:val="0"/>
          <w:bCs/>
          <w:kern w:val="0"/>
          <w:szCs w:val="21"/>
        </w:rPr>
        <w:t>法定代表人（法定授权代表人）签名：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Cs/>
          <w:kern w:val="0"/>
          <w:szCs w:val="21"/>
        </w:rPr>
      </w:pPr>
      <w:r>
        <w:rPr>
          <w:rFonts w:hint="eastAsia" w:ascii="仿宋" w:hAnsi="仿宋" w:eastAsia="仿宋" w:cs="仿宋"/>
          <w:b w:val="0"/>
          <w:bCs/>
          <w:kern w:val="0"/>
          <w:szCs w:val="21"/>
        </w:rPr>
        <w:t>日期：</w:t>
      </w:r>
      <w:r>
        <w:rPr>
          <w:rFonts w:ascii="宋体" w:hAnsi="宋体"/>
          <w:bCs/>
          <w:kern w:val="0"/>
          <w:szCs w:val="21"/>
        </w:rPr>
        <w:br w:type="page"/>
      </w:r>
    </w:p>
    <w:p>
      <w:pPr>
        <w:pStyle w:val="4"/>
        <w:ind w:firstLine="0" w:firstLineChars="0"/>
        <w:jc w:val="left"/>
        <w:rPr>
          <w:rFonts w:hint="eastAsia" w:ascii="仿宋" w:hAnsi="仿宋" w:eastAsia="仿宋" w:cs="仿宋"/>
          <w:b w:val="0"/>
          <w:bCs/>
          <w:sz w:val="22"/>
          <w:szCs w:val="22"/>
        </w:rPr>
      </w:pPr>
      <w:bookmarkStart w:id="63" w:name="_Toc29562"/>
      <w:bookmarkStart w:id="64" w:name="_Toc21663"/>
      <w:r>
        <w:rPr>
          <w:rFonts w:hint="eastAsia" w:ascii="仿宋" w:hAnsi="仿宋" w:eastAsia="仿宋" w:cs="仿宋"/>
          <w:b w:val="0"/>
          <w:bCs/>
          <w:sz w:val="22"/>
          <w:szCs w:val="22"/>
        </w:rPr>
        <w:t>格式5：报价表</w:t>
      </w:r>
      <w:bookmarkEnd w:id="6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报价表</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致：深圳市鹏劳人力资源管理有限公司</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rPr>
        <w:t>外派员工体检服务项目（招标</w:t>
      </w:r>
      <w:r>
        <w:rPr>
          <w:rFonts w:hint="eastAsia" w:ascii="仿宋" w:hAnsi="仿宋" w:eastAsia="仿宋" w:cs="仿宋"/>
          <w:b w:val="0"/>
          <w:bCs/>
          <w:sz w:val="24"/>
          <w:szCs w:val="24"/>
          <w:highlight w:val="none"/>
        </w:rPr>
        <w:t>编号：PLHR-ZB-FW-</w:t>
      </w:r>
      <w:r>
        <w:rPr>
          <w:rFonts w:hint="eastAsia" w:ascii="仿宋" w:hAnsi="仿宋" w:eastAsia="仿宋" w:cs="仿宋"/>
          <w:b w:val="0"/>
          <w:bCs/>
          <w:sz w:val="24"/>
          <w:szCs w:val="24"/>
          <w:highlight w:val="none"/>
          <w:lang w:eastAsia="zh-CN"/>
        </w:rPr>
        <w:t>2023</w:t>
      </w:r>
      <w:r>
        <w:rPr>
          <w:rFonts w:hint="eastAsia" w:ascii="仿宋" w:hAnsi="仿宋" w:eastAsia="仿宋" w:cs="仿宋"/>
          <w:b w:val="0"/>
          <w:bCs/>
          <w:sz w:val="24"/>
          <w:szCs w:val="24"/>
          <w:highlight w:val="none"/>
          <w:lang w:val="en-US" w:eastAsia="zh-CN"/>
        </w:rPr>
        <w:t>0501</w:t>
      </w:r>
      <w:r>
        <w:rPr>
          <w:rFonts w:hint="eastAsia" w:ascii="仿宋" w:hAnsi="仿宋" w:eastAsia="仿宋" w:cs="仿宋"/>
          <w:b w:val="0"/>
          <w:bCs/>
          <w:sz w:val="24"/>
          <w:szCs w:val="24"/>
          <w:highlight w:val="none"/>
        </w:rPr>
        <w:t>）项目投标报价如下：</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一、体检</w:t>
      </w:r>
      <w:r>
        <w:rPr>
          <w:rFonts w:hint="eastAsia" w:ascii="仿宋" w:hAnsi="仿宋" w:eastAsia="仿宋" w:cs="仿宋"/>
          <w:b/>
          <w:bCs w:val="0"/>
          <w:sz w:val="24"/>
          <w:szCs w:val="24"/>
        </w:rPr>
        <w:t>套餐（限价不超过390元/人）</w:t>
      </w:r>
    </w:p>
    <w:tbl>
      <w:tblPr>
        <w:tblStyle w:val="15"/>
        <w:tblW w:w="893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474"/>
        <w:gridCol w:w="3051"/>
        <w:gridCol w:w="863"/>
        <w:gridCol w:w="1398"/>
        <w:gridCol w:w="141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序号</w:t>
            </w:r>
          </w:p>
        </w:tc>
        <w:tc>
          <w:tcPr>
            <w:tcW w:w="1474"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检查大类</w:t>
            </w:r>
          </w:p>
        </w:tc>
        <w:tc>
          <w:tcPr>
            <w:tcW w:w="3051"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3673" w:type="dxa"/>
            <w:gridSpan w:val="3"/>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明细报价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vMerge w:val="continue"/>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p>
        </w:tc>
        <w:tc>
          <w:tcPr>
            <w:tcW w:w="1474" w:type="dxa"/>
            <w:vMerge w:val="continue"/>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p>
        </w:tc>
        <w:tc>
          <w:tcPr>
            <w:tcW w:w="3051" w:type="dxa"/>
            <w:vMerge w:val="continue"/>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p>
        </w:tc>
        <w:tc>
          <w:tcPr>
            <w:tcW w:w="863"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男性</w:t>
            </w:r>
          </w:p>
        </w:tc>
        <w:tc>
          <w:tcPr>
            <w:tcW w:w="139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女性（未婚）</w:t>
            </w:r>
          </w:p>
        </w:tc>
        <w:tc>
          <w:tcPr>
            <w:tcW w:w="141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女性（已婚）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1</w:t>
            </w:r>
          </w:p>
        </w:tc>
        <w:tc>
          <w:tcPr>
            <w:tcW w:w="1474"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3051"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863"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39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41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2</w:t>
            </w:r>
          </w:p>
        </w:tc>
        <w:tc>
          <w:tcPr>
            <w:tcW w:w="1474"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3051"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863"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39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41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w:t>
            </w:r>
          </w:p>
        </w:tc>
        <w:tc>
          <w:tcPr>
            <w:tcW w:w="1474"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w:t>
            </w:r>
          </w:p>
        </w:tc>
        <w:tc>
          <w:tcPr>
            <w:tcW w:w="3051"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w:t>
            </w:r>
          </w:p>
        </w:tc>
        <w:tc>
          <w:tcPr>
            <w:tcW w:w="863"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39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41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2206" w:type="dxa"/>
            <w:gridSpan w:val="2"/>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套餐原价</w:t>
            </w:r>
          </w:p>
        </w:tc>
        <w:tc>
          <w:tcPr>
            <w:tcW w:w="3051"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w:t>
            </w:r>
          </w:p>
        </w:tc>
        <w:tc>
          <w:tcPr>
            <w:tcW w:w="863"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39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41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2206" w:type="dxa"/>
            <w:gridSpan w:val="2"/>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套餐小计</w:t>
            </w:r>
            <w:r>
              <w:rPr>
                <w:rFonts w:hint="eastAsia" w:ascii="宋体" w:hAnsi="宋体" w:eastAsia="宋体" w:cs="宋体"/>
                <w:bCs/>
                <w:color w:val="000000"/>
                <w:kern w:val="0"/>
                <w:sz w:val="21"/>
                <w:szCs w:val="21"/>
                <w:lang w:val="en-US" w:eastAsia="zh-CN"/>
              </w:rPr>
              <w:t>限价单价</w:t>
            </w:r>
          </w:p>
          <w:p>
            <w:pPr>
              <w:widowControl/>
              <w:jc w:val="center"/>
              <w:textAlignment w:val="center"/>
              <w:rPr>
                <w:rFonts w:hint="default" w:ascii="宋体" w:hAnsi="宋体" w:eastAsia="宋体" w:cs="宋体"/>
                <w:b/>
                <w:bCs w:val="0"/>
                <w:color w:val="000000"/>
                <w:kern w:val="0"/>
                <w:sz w:val="21"/>
                <w:szCs w:val="21"/>
                <w:lang w:val="en-US" w:eastAsia="zh-CN"/>
              </w:rPr>
            </w:pPr>
            <w:r>
              <w:rPr>
                <w:rFonts w:hint="eastAsia" w:ascii="宋体" w:hAnsi="宋体" w:eastAsia="宋体" w:cs="宋体"/>
                <w:bCs/>
                <w:color w:val="000000"/>
                <w:kern w:val="0"/>
                <w:sz w:val="21"/>
                <w:szCs w:val="21"/>
                <w:lang w:val="en-US" w:eastAsia="zh-CN"/>
              </w:rPr>
              <w:t>（综合单价不分男女）</w:t>
            </w:r>
          </w:p>
        </w:tc>
        <w:tc>
          <w:tcPr>
            <w:tcW w:w="3051"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w:t>
            </w:r>
          </w:p>
        </w:tc>
        <w:tc>
          <w:tcPr>
            <w:tcW w:w="3673" w:type="dxa"/>
            <w:gridSpan w:val="3"/>
            <w:tcBorders>
              <w:tl2br w:val="nil"/>
              <w:tr2bl w:val="nil"/>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390元/人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2206" w:type="dxa"/>
            <w:gridSpan w:val="2"/>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套餐小计投标价单价</w:t>
            </w:r>
          </w:p>
          <w:p>
            <w:pPr>
              <w:widowControl/>
              <w:jc w:val="center"/>
              <w:textAlignment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（综合报价不分男女）</w:t>
            </w:r>
          </w:p>
        </w:tc>
        <w:tc>
          <w:tcPr>
            <w:tcW w:w="3051"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w:t>
            </w:r>
          </w:p>
        </w:tc>
        <w:tc>
          <w:tcPr>
            <w:tcW w:w="3673" w:type="dxa"/>
            <w:gridSpan w:val="3"/>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lang w:val="en-US" w:eastAsia="zh-CN"/>
              </w:rPr>
            </w:pPr>
          </w:p>
        </w:tc>
      </w:tr>
    </w:tbl>
    <w:p>
      <w:pPr>
        <w:keepNext w:val="0"/>
        <w:keepLines w:val="0"/>
        <w:pageBreakBefore w:val="0"/>
        <w:widowControl w:val="0"/>
        <w:kinsoku/>
        <w:wordWrap/>
        <w:overflowPunct/>
        <w:topLinePunct w:val="0"/>
        <w:autoSpaceDE/>
        <w:autoSpaceDN/>
        <w:bidi w:val="0"/>
        <w:adjustRightInd w:val="0"/>
        <w:snapToGrid/>
        <w:spacing w:line="56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二、体检</w:t>
      </w:r>
      <w:r>
        <w:rPr>
          <w:rFonts w:hint="eastAsia" w:ascii="仿宋" w:hAnsi="仿宋" w:eastAsia="仿宋" w:cs="仿宋"/>
          <w:b/>
          <w:bCs w:val="0"/>
          <w:sz w:val="24"/>
          <w:szCs w:val="24"/>
        </w:rPr>
        <w:t>套餐（限价不超过</w:t>
      </w:r>
      <w:r>
        <w:rPr>
          <w:rFonts w:hint="eastAsia" w:ascii="仿宋" w:hAnsi="仿宋" w:eastAsia="仿宋" w:cs="仿宋"/>
          <w:b/>
          <w:bCs w:val="0"/>
          <w:sz w:val="24"/>
          <w:szCs w:val="24"/>
          <w:lang w:val="en-US" w:eastAsia="zh-CN"/>
        </w:rPr>
        <w:t>500</w:t>
      </w:r>
      <w:r>
        <w:rPr>
          <w:rFonts w:hint="eastAsia" w:ascii="仿宋" w:hAnsi="仿宋" w:eastAsia="仿宋" w:cs="仿宋"/>
          <w:b/>
          <w:bCs w:val="0"/>
          <w:sz w:val="24"/>
          <w:szCs w:val="24"/>
        </w:rPr>
        <w:t>元/人）</w:t>
      </w:r>
    </w:p>
    <w:tbl>
      <w:tblPr>
        <w:tblStyle w:val="15"/>
        <w:tblW w:w="893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474"/>
        <w:gridCol w:w="3051"/>
        <w:gridCol w:w="863"/>
        <w:gridCol w:w="1398"/>
        <w:gridCol w:w="141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序号</w:t>
            </w:r>
          </w:p>
        </w:tc>
        <w:tc>
          <w:tcPr>
            <w:tcW w:w="1474"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检查大类</w:t>
            </w:r>
          </w:p>
        </w:tc>
        <w:tc>
          <w:tcPr>
            <w:tcW w:w="3051" w:type="dxa"/>
            <w:vMerge w:val="restart"/>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3673" w:type="dxa"/>
            <w:gridSpan w:val="3"/>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明细报价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vMerge w:val="continue"/>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p>
        </w:tc>
        <w:tc>
          <w:tcPr>
            <w:tcW w:w="1474" w:type="dxa"/>
            <w:vMerge w:val="continue"/>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p>
        </w:tc>
        <w:tc>
          <w:tcPr>
            <w:tcW w:w="3051" w:type="dxa"/>
            <w:vMerge w:val="continue"/>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p>
        </w:tc>
        <w:tc>
          <w:tcPr>
            <w:tcW w:w="863"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男性</w:t>
            </w:r>
          </w:p>
        </w:tc>
        <w:tc>
          <w:tcPr>
            <w:tcW w:w="139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女性（未婚）</w:t>
            </w:r>
          </w:p>
        </w:tc>
        <w:tc>
          <w:tcPr>
            <w:tcW w:w="141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女性（已婚）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1</w:t>
            </w:r>
          </w:p>
        </w:tc>
        <w:tc>
          <w:tcPr>
            <w:tcW w:w="1474"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3051"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863"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39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41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7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2</w:t>
            </w:r>
          </w:p>
        </w:tc>
        <w:tc>
          <w:tcPr>
            <w:tcW w:w="1474"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3051"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863"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39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41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73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w:t>
            </w:r>
          </w:p>
        </w:tc>
        <w:tc>
          <w:tcPr>
            <w:tcW w:w="1474"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w:t>
            </w:r>
          </w:p>
        </w:tc>
        <w:tc>
          <w:tcPr>
            <w:tcW w:w="3051"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w:t>
            </w:r>
          </w:p>
        </w:tc>
        <w:tc>
          <w:tcPr>
            <w:tcW w:w="863"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39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41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8" w:hRule="atLeast"/>
          <w:jc w:val="center"/>
        </w:trPr>
        <w:tc>
          <w:tcPr>
            <w:tcW w:w="2206" w:type="dxa"/>
            <w:gridSpan w:val="2"/>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套餐原价</w:t>
            </w:r>
          </w:p>
        </w:tc>
        <w:tc>
          <w:tcPr>
            <w:tcW w:w="3051"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lang w:val="en-US" w:eastAsia="zh-CN"/>
              </w:rPr>
              <w:t>/</w:t>
            </w:r>
          </w:p>
        </w:tc>
        <w:tc>
          <w:tcPr>
            <w:tcW w:w="863"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398"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c>
          <w:tcPr>
            <w:tcW w:w="1412"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color w:val="000000"/>
                <w:kern w:val="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2206" w:type="dxa"/>
            <w:gridSpan w:val="2"/>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套餐小计</w:t>
            </w:r>
            <w:r>
              <w:rPr>
                <w:rFonts w:hint="eastAsia" w:ascii="宋体" w:hAnsi="宋体" w:eastAsia="宋体" w:cs="宋体"/>
                <w:bCs/>
                <w:color w:val="000000"/>
                <w:kern w:val="0"/>
                <w:sz w:val="21"/>
                <w:szCs w:val="21"/>
                <w:lang w:val="en-US" w:eastAsia="zh-CN"/>
              </w:rPr>
              <w:t>限价单价</w:t>
            </w:r>
          </w:p>
          <w:p>
            <w:pPr>
              <w:widowControl/>
              <w:jc w:val="center"/>
              <w:textAlignment w:val="center"/>
              <w:rPr>
                <w:rFonts w:hint="eastAsia" w:ascii="宋体" w:hAnsi="宋体" w:eastAsia="宋体" w:cs="宋体"/>
                <w:b/>
                <w:bCs w:val="0"/>
                <w:color w:val="000000"/>
                <w:kern w:val="0"/>
                <w:sz w:val="21"/>
                <w:szCs w:val="21"/>
                <w:lang w:val="en-US" w:eastAsia="zh-CN"/>
              </w:rPr>
            </w:pPr>
            <w:r>
              <w:rPr>
                <w:rFonts w:hint="eastAsia" w:ascii="宋体" w:hAnsi="宋体" w:eastAsia="宋体" w:cs="宋体"/>
                <w:bCs/>
                <w:color w:val="000000"/>
                <w:kern w:val="0"/>
                <w:sz w:val="21"/>
                <w:szCs w:val="21"/>
                <w:lang w:val="en-US" w:eastAsia="zh-CN"/>
              </w:rPr>
              <w:t>（综合单价不分男女）</w:t>
            </w:r>
          </w:p>
        </w:tc>
        <w:tc>
          <w:tcPr>
            <w:tcW w:w="3051"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w:t>
            </w:r>
          </w:p>
        </w:tc>
        <w:tc>
          <w:tcPr>
            <w:tcW w:w="3673" w:type="dxa"/>
            <w:gridSpan w:val="3"/>
            <w:tcBorders>
              <w:tl2br w:val="nil"/>
              <w:tr2bl w:val="nil"/>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500元/人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2206" w:type="dxa"/>
            <w:gridSpan w:val="2"/>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套餐小计投标价单价</w:t>
            </w:r>
          </w:p>
          <w:p>
            <w:pPr>
              <w:widowControl/>
              <w:jc w:val="center"/>
              <w:textAlignment w:val="center"/>
              <w:rPr>
                <w:rFonts w:hint="eastAsia" w:ascii="宋体" w:hAnsi="宋体" w:eastAsia="宋体" w:cs="宋体"/>
                <w:b/>
                <w:bCs w:val="0"/>
                <w:color w:val="000000"/>
                <w:kern w:val="0"/>
                <w:sz w:val="21"/>
                <w:szCs w:val="21"/>
              </w:rPr>
            </w:pPr>
            <w:r>
              <w:rPr>
                <w:rFonts w:hint="eastAsia" w:ascii="宋体" w:hAnsi="宋体" w:eastAsia="宋体" w:cs="宋体"/>
                <w:bCs/>
                <w:color w:val="000000"/>
                <w:kern w:val="0"/>
                <w:sz w:val="21"/>
                <w:szCs w:val="21"/>
                <w:lang w:val="en-US" w:eastAsia="zh-CN"/>
              </w:rPr>
              <w:t>（综合单价不分男女）</w:t>
            </w:r>
          </w:p>
        </w:tc>
        <w:tc>
          <w:tcPr>
            <w:tcW w:w="3051" w:type="dxa"/>
            <w:tcBorders>
              <w:tl2br w:val="nil"/>
              <w:tr2bl w:val="nil"/>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w:t>
            </w:r>
          </w:p>
        </w:tc>
        <w:tc>
          <w:tcPr>
            <w:tcW w:w="3673" w:type="dxa"/>
            <w:gridSpan w:val="3"/>
            <w:tcBorders>
              <w:tl2br w:val="nil"/>
              <w:tr2bl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Cs/>
                <w:color w:val="000000"/>
                <w:kern w:val="0"/>
                <w:sz w:val="21"/>
                <w:szCs w:val="21"/>
                <w:lang w:val="en-US" w:eastAsia="zh-CN"/>
              </w:rPr>
            </w:pPr>
          </w:p>
        </w:tc>
      </w:tr>
    </w:tbl>
    <w:p>
      <w:pPr>
        <w:rPr>
          <w:rFonts w:hint="eastAsia" w:ascii="仿宋" w:hAnsi="仿宋" w:eastAsia="仿宋" w:cs="仿宋"/>
          <w:b/>
          <w:sz w:val="24"/>
          <w:szCs w:val="24"/>
        </w:rPr>
      </w:pPr>
    </w:p>
    <w:p>
      <w:pPr>
        <w:keepNext w:val="0"/>
        <w:keepLines w:val="0"/>
        <w:pageBreakBefore w:val="0"/>
        <w:widowControl w:val="0"/>
        <w:kinsoku/>
        <w:wordWrap/>
        <w:overflowPunct/>
        <w:topLinePunct w:val="0"/>
        <w:autoSpaceDE/>
        <w:autoSpaceDN/>
        <w:bidi w:val="0"/>
        <w:adjustRightInd w:val="0"/>
        <w:snapToGrid/>
        <w:spacing w:line="280" w:lineRule="exact"/>
        <w:ind w:firstLine="482" w:firstLineChars="200"/>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价格合计：</w:t>
      </w:r>
    </w:p>
    <w:tbl>
      <w:tblPr>
        <w:tblStyle w:val="16"/>
        <w:tblW w:w="89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115"/>
        <w:gridCol w:w="1536"/>
        <w:gridCol w:w="24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856" w:type="dxa"/>
            <w:tcBorders>
              <w:tl2br w:val="nil"/>
              <w:tr2bl w:val="nil"/>
            </w:tcBorders>
            <w:vAlign w:val="center"/>
          </w:tcPr>
          <w:p>
            <w:pPr>
              <w:jc w:val="center"/>
              <w:rPr>
                <w:rFonts w:ascii="宋体" w:hAnsi="宋体"/>
                <w:b/>
                <w:szCs w:val="21"/>
              </w:rPr>
            </w:pPr>
            <w:r>
              <w:rPr>
                <w:rFonts w:hint="eastAsia" w:ascii="宋体" w:hAnsi="宋体"/>
                <w:b/>
                <w:szCs w:val="21"/>
              </w:rPr>
              <w:t>采购标准</w:t>
            </w:r>
          </w:p>
        </w:tc>
        <w:tc>
          <w:tcPr>
            <w:tcW w:w="2115" w:type="dxa"/>
            <w:tcBorders>
              <w:tl2br w:val="nil"/>
              <w:tr2bl w:val="nil"/>
            </w:tcBorders>
            <w:vAlign w:val="center"/>
          </w:tcPr>
          <w:p>
            <w:pPr>
              <w:jc w:val="center"/>
              <w:rPr>
                <w:rFonts w:ascii="宋体" w:hAnsi="宋体"/>
                <w:b/>
                <w:szCs w:val="21"/>
              </w:rPr>
            </w:pPr>
            <w:r>
              <w:rPr>
                <w:rFonts w:hint="eastAsia" w:ascii="宋体" w:hAnsi="宋体"/>
                <w:b/>
                <w:szCs w:val="21"/>
              </w:rPr>
              <w:t>每单人体检套餐价格（含</w:t>
            </w:r>
            <w:r>
              <w:rPr>
                <w:rFonts w:hint="eastAsia" w:ascii="宋体" w:hAnsi="宋体"/>
                <w:b/>
                <w:szCs w:val="21"/>
                <w:lang w:val="en-US" w:eastAsia="zh-CN"/>
              </w:rPr>
              <w:t>增至</w:t>
            </w:r>
            <w:r>
              <w:rPr>
                <w:rFonts w:hint="eastAsia" w:ascii="宋体" w:hAnsi="宋体"/>
                <w:b/>
                <w:szCs w:val="21"/>
              </w:rPr>
              <w:t>税）</w:t>
            </w:r>
          </w:p>
        </w:tc>
        <w:tc>
          <w:tcPr>
            <w:tcW w:w="1536" w:type="dxa"/>
            <w:tcBorders>
              <w:tl2br w:val="nil"/>
              <w:tr2bl w:val="nil"/>
            </w:tcBorders>
            <w:vAlign w:val="center"/>
          </w:tcPr>
          <w:p>
            <w:pPr>
              <w:jc w:val="center"/>
              <w:rPr>
                <w:rFonts w:ascii="宋体" w:hAnsi="宋体"/>
                <w:b/>
                <w:szCs w:val="21"/>
              </w:rPr>
            </w:pPr>
            <w:r>
              <w:rPr>
                <w:rFonts w:hint="eastAsia" w:ascii="宋体" w:hAnsi="宋体"/>
                <w:b/>
                <w:szCs w:val="21"/>
              </w:rPr>
              <w:t>预估体检人数</w:t>
            </w:r>
          </w:p>
        </w:tc>
        <w:tc>
          <w:tcPr>
            <w:tcW w:w="2415" w:type="dxa"/>
            <w:tcBorders>
              <w:tl2br w:val="nil"/>
              <w:tr2bl w:val="nil"/>
            </w:tcBorders>
            <w:vAlign w:val="center"/>
          </w:tcPr>
          <w:p>
            <w:pPr>
              <w:jc w:val="center"/>
              <w:rPr>
                <w:rFonts w:hint="default" w:ascii="宋体" w:hAnsi="宋体" w:eastAsiaTheme="minorEastAsia"/>
                <w:b/>
                <w:szCs w:val="21"/>
                <w:lang w:val="en-US" w:eastAsia="zh-CN"/>
              </w:rPr>
            </w:pPr>
            <w:r>
              <w:rPr>
                <w:rFonts w:hint="eastAsia" w:ascii="宋体" w:hAnsi="宋体"/>
                <w:b/>
                <w:highlight w:val="none"/>
              </w:rPr>
              <w:t>小计</w:t>
            </w:r>
            <w:r>
              <w:rPr>
                <w:rFonts w:hint="eastAsia" w:ascii="宋体" w:hAnsi="宋体"/>
                <w:b/>
                <w:highlight w:val="none"/>
                <w:lang w:val="en-US" w:eastAsia="zh-CN"/>
              </w:rPr>
              <w:t>价格</w:t>
            </w:r>
            <w:r>
              <w:rPr>
                <w:rFonts w:hint="eastAsia" w:ascii="宋体" w:hAnsi="宋体"/>
                <w:b/>
                <w:highlight w:val="none"/>
                <w:lang w:eastAsia="zh-CN"/>
              </w:rPr>
              <w:t>（</w:t>
            </w:r>
            <w:r>
              <w:rPr>
                <w:rFonts w:hint="eastAsia" w:ascii="宋体" w:hAnsi="宋体"/>
                <w:b/>
                <w:highlight w:val="none"/>
                <w:lang w:val="en-US" w:eastAsia="zh-CN"/>
              </w:rPr>
              <w:t>含增值税）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856" w:type="dxa"/>
            <w:tcBorders>
              <w:tl2br w:val="nil"/>
              <w:tr2bl w:val="nil"/>
            </w:tcBorders>
            <w:vAlign w:val="center"/>
          </w:tcPr>
          <w:p>
            <w:pPr>
              <w:widowControl/>
              <w:spacing w:line="320" w:lineRule="exact"/>
              <w:jc w:val="center"/>
              <w:rPr>
                <w:rFonts w:ascii="宋体" w:hAnsi="宋体" w:eastAsia="宋体" w:cs="宋体"/>
                <w:bCs/>
                <w:kern w:val="0"/>
                <w:szCs w:val="21"/>
              </w:rPr>
            </w:pPr>
            <w:r>
              <w:rPr>
                <w:rFonts w:hint="eastAsia" w:ascii="宋体" w:hAnsi="宋体" w:eastAsia="宋体" w:cs="宋体"/>
                <w:bCs/>
                <w:kern w:val="0"/>
                <w:szCs w:val="21"/>
                <w:highlight w:val="none"/>
              </w:rPr>
              <w:t>体检套餐（限价390元/人）</w:t>
            </w:r>
          </w:p>
        </w:tc>
        <w:tc>
          <w:tcPr>
            <w:tcW w:w="2115" w:type="dxa"/>
            <w:tcBorders>
              <w:tl2br w:val="nil"/>
              <w:tr2bl w:val="nil"/>
            </w:tcBorders>
            <w:vAlign w:val="center"/>
          </w:tcPr>
          <w:p>
            <w:pPr>
              <w:widowControl/>
              <w:jc w:val="center"/>
              <w:rPr>
                <w:rFonts w:ascii="宋体" w:hAnsi="宋体" w:eastAsia="宋体" w:cs="宋体"/>
                <w:bCs/>
                <w:kern w:val="0"/>
                <w:szCs w:val="21"/>
              </w:rPr>
            </w:pPr>
          </w:p>
        </w:tc>
        <w:tc>
          <w:tcPr>
            <w:tcW w:w="1536" w:type="dxa"/>
            <w:tcBorders>
              <w:tl2br w:val="nil"/>
              <w:tr2bl w:val="nil"/>
            </w:tcBorders>
            <w:vAlign w:val="center"/>
          </w:tcPr>
          <w:p>
            <w:pPr>
              <w:widowControl/>
              <w:jc w:val="center"/>
              <w:textAlignment w:val="center"/>
              <w:rPr>
                <w:rFonts w:hint="default" w:ascii="宋体" w:hAnsi="宋体" w:eastAsia="宋体" w:cs="宋体"/>
                <w:bCs/>
                <w:color w:val="000000"/>
                <w:szCs w:val="21"/>
                <w:lang w:val="en-US" w:eastAsia="zh-CN"/>
              </w:rPr>
            </w:pPr>
            <w:r>
              <w:rPr>
                <w:rFonts w:hint="eastAsia" w:ascii="宋体" w:hAnsi="宋体" w:eastAsia="宋体" w:cs="宋体"/>
                <w:bCs/>
                <w:color w:val="000000"/>
                <w:kern w:val="0"/>
                <w:szCs w:val="21"/>
                <w:highlight w:val="none"/>
                <w:lang w:val="en-US" w:eastAsia="zh-CN"/>
              </w:rPr>
              <w:t>431</w:t>
            </w:r>
          </w:p>
        </w:tc>
        <w:tc>
          <w:tcPr>
            <w:tcW w:w="2415" w:type="dxa"/>
            <w:tcBorders>
              <w:tl2br w:val="nil"/>
              <w:tr2bl w:val="nil"/>
            </w:tcBorders>
            <w:vAlign w:val="center"/>
          </w:tcPr>
          <w:p>
            <w:pPr>
              <w:widowControl/>
              <w:jc w:val="center"/>
              <w:rPr>
                <w:rFonts w:ascii="宋体" w:hAnsi="宋体" w:eastAsia="宋体" w:cs="宋体"/>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856" w:type="dxa"/>
            <w:tcBorders>
              <w:tl2br w:val="nil"/>
              <w:tr2bl w:val="nil"/>
            </w:tcBorders>
            <w:vAlign w:val="center"/>
          </w:tcPr>
          <w:p>
            <w:pPr>
              <w:widowControl/>
              <w:spacing w:line="320" w:lineRule="exact"/>
              <w:jc w:val="center"/>
              <w:rPr>
                <w:rFonts w:hint="eastAsia" w:ascii="宋体" w:hAnsi="宋体" w:eastAsia="宋体" w:cs="宋体"/>
                <w:bCs/>
                <w:kern w:val="0"/>
                <w:szCs w:val="21"/>
              </w:rPr>
            </w:pPr>
            <w:r>
              <w:rPr>
                <w:rFonts w:hint="eastAsia" w:ascii="宋体" w:hAnsi="宋体" w:eastAsia="宋体" w:cs="宋体"/>
                <w:bCs/>
                <w:kern w:val="0"/>
                <w:szCs w:val="21"/>
                <w:highlight w:val="none"/>
              </w:rPr>
              <w:t>体检套餐（限价</w:t>
            </w:r>
            <w:r>
              <w:rPr>
                <w:rFonts w:hint="eastAsia" w:ascii="宋体" w:hAnsi="宋体" w:eastAsia="宋体" w:cs="宋体"/>
                <w:bCs/>
                <w:kern w:val="0"/>
                <w:szCs w:val="21"/>
                <w:highlight w:val="none"/>
                <w:lang w:val="en-US" w:eastAsia="zh-CN"/>
              </w:rPr>
              <w:t>500</w:t>
            </w:r>
            <w:r>
              <w:rPr>
                <w:rFonts w:hint="eastAsia" w:ascii="宋体" w:hAnsi="宋体" w:eastAsia="宋体" w:cs="宋体"/>
                <w:bCs/>
                <w:kern w:val="0"/>
                <w:szCs w:val="21"/>
                <w:highlight w:val="none"/>
              </w:rPr>
              <w:t>元/人）</w:t>
            </w:r>
          </w:p>
        </w:tc>
        <w:tc>
          <w:tcPr>
            <w:tcW w:w="2115" w:type="dxa"/>
            <w:tcBorders>
              <w:tl2br w:val="nil"/>
              <w:tr2bl w:val="nil"/>
            </w:tcBorders>
            <w:vAlign w:val="center"/>
          </w:tcPr>
          <w:p>
            <w:pPr>
              <w:jc w:val="center"/>
              <w:rPr>
                <w:rFonts w:ascii="宋体" w:hAnsi="宋体" w:eastAsia="宋体" w:cs="宋体"/>
                <w:bCs/>
                <w:kern w:val="0"/>
                <w:szCs w:val="21"/>
              </w:rPr>
            </w:pPr>
          </w:p>
        </w:tc>
        <w:tc>
          <w:tcPr>
            <w:tcW w:w="1536" w:type="dxa"/>
            <w:tcBorders>
              <w:tl2br w:val="nil"/>
              <w:tr2bl w:val="nil"/>
            </w:tcBorders>
            <w:vAlign w:val="center"/>
          </w:tcPr>
          <w:p>
            <w:pPr>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198</w:t>
            </w:r>
          </w:p>
        </w:tc>
        <w:tc>
          <w:tcPr>
            <w:tcW w:w="2415" w:type="dxa"/>
            <w:tcBorders>
              <w:tl2br w:val="nil"/>
              <w:tr2bl w:val="nil"/>
            </w:tcBorders>
            <w:vAlign w:val="center"/>
          </w:tcPr>
          <w:p>
            <w:pPr>
              <w:jc w:val="center"/>
              <w:rPr>
                <w:rFonts w:ascii="宋体" w:hAnsi="宋体" w:eastAsia="宋体" w:cs="宋体"/>
                <w:bCs/>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856" w:type="dxa"/>
            <w:tcBorders>
              <w:tl2br w:val="nil"/>
              <w:tr2bl w:val="nil"/>
            </w:tcBorders>
            <w:vAlign w:val="center"/>
          </w:tcPr>
          <w:p>
            <w:pPr>
              <w:widowControl/>
              <w:spacing w:line="320" w:lineRule="exact"/>
              <w:jc w:val="center"/>
              <w:rPr>
                <w:rFonts w:hint="default" w:ascii="宋体" w:hAnsi="宋体" w:eastAsia="宋体" w:cs="宋体"/>
                <w:bCs/>
                <w:kern w:val="0"/>
                <w:szCs w:val="21"/>
                <w:lang w:val="en-US" w:eastAsia="zh-CN"/>
              </w:rPr>
            </w:pPr>
            <w:r>
              <w:rPr>
                <w:rFonts w:hint="eastAsia" w:ascii="宋体" w:hAnsi="宋体" w:eastAsia="宋体" w:cs="宋体"/>
                <w:b/>
                <w:kern w:val="0"/>
                <w:szCs w:val="21"/>
              </w:rPr>
              <w:t xml:space="preserve">项目总报价 </w:t>
            </w:r>
            <w:r>
              <w:rPr>
                <w:rFonts w:hint="eastAsia" w:ascii="宋体" w:hAnsi="宋体" w:eastAsia="宋体" w:cs="宋体"/>
                <w:b w:val="0"/>
                <w:bCs/>
                <w:kern w:val="0"/>
                <w:szCs w:val="21"/>
                <w:lang w:eastAsia="zh-CN"/>
              </w:rPr>
              <w:t>（</w:t>
            </w:r>
            <w:r>
              <w:rPr>
                <w:rFonts w:hint="eastAsia" w:ascii="宋体" w:hAnsi="宋体" w:eastAsia="宋体" w:cs="宋体"/>
                <w:b w:val="0"/>
                <w:bCs/>
                <w:kern w:val="0"/>
                <w:szCs w:val="21"/>
                <w:lang w:val="en-US" w:eastAsia="zh-CN"/>
              </w:rPr>
              <w:t>含增值税）</w:t>
            </w:r>
          </w:p>
        </w:tc>
        <w:tc>
          <w:tcPr>
            <w:tcW w:w="6066" w:type="dxa"/>
            <w:gridSpan w:val="3"/>
            <w:tcBorders>
              <w:tl2br w:val="nil"/>
              <w:tr2bl w:val="nil"/>
            </w:tcBorders>
            <w:vAlign w:val="center"/>
          </w:tcPr>
          <w:p>
            <w:pPr>
              <w:jc w:val="center"/>
              <w:rPr>
                <w:rFonts w:ascii="宋体" w:hAnsi="宋体"/>
                <w:bCs/>
                <w:szCs w:val="21"/>
              </w:rPr>
            </w:pPr>
          </w:p>
        </w:tc>
      </w:tr>
    </w:tbl>
    <w:p>
      <w:pPr>
        <w:keepNext w:val="0"/>
        <w:keepLines w:val="0"/>
        <w:pageBreakBefore w:val="0"/>
        <w:widowControl w:val="0"/>
        <w:kinsoku/>
        <w:wordWrap/>
        <w:overflowPunct/>
        <w:topLinePunct w:val="0"/>
        <w:autoSpaceDE/>
        <w:autoSpaceDN/>
        <w:bidi w:val="0"/>
        <w:adjustRightInd w:val="0"/>
        <w:snapToGrid/>
        <w:spacing w:line="280" w:lineRule="exact"/>
        <w:ind w:firstLine="442" w:firstLineChars="200"/>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2"/>
          <w:szCs w:val="22"/>
          <w:lang w:val="en-US" w:eastAsia="zh-CN"/>
        </w:rPr>
        <w:t>报价要求：</w:t>
      </w:r>
      <w:r>
        <w:rPr>
          <w:rFonts w:hint="eastAsia" w:ascii="仿宋" w:hAnsi="仿宋" w:eastAsia="仿宋" w:cs="仿宋"/>
          <w:b/>
          <w:bCs w:val="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rPr>
      </w:pPr>
      <w:r>
        <w:rPr>
          <w:rFonts w:hint="eastAsia" w:ascii="仿宋" w:hAnsi="仿宋" w:eastAsia="仿宋" w:cs="仿宋"/>
          <w:bCs/>
          <w:sz w:val="22"/>
          <w:szCs w:val="22"/>
          <w:lang w:val="en-US" w:eastAsia="zh-CN"/>
        </w:rPr>
        <w:t>1.</w:t>
      </w:r>
      <w:r>
        <w:rPr>
          <w:rFonts w:hint="eastAsia" w:ascii="仿宋" w:hAnsi="仿宋" w:eastAsia="仿宋" w:cs="仿宋"/>
          <w:bCs/>
          <w:sz w:val="22"/>
          <w:szCs w:val="22"/>
        </w:rPr>
        <w:t>本表数据逻辑应保持一致，否则应由投标人进行澄清，澄清后价格不可突破投标报价上限，如拒不澄清或澄清后价格突破投标文件中报价上限的，按废标处理；</w:t>
      </w:r>
    </w:p>
    <w:p>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rPr>
      </w:pPr>
      <w:r>
        <w:rPr>
          <w:rFonts w:hint="eastAsia" w:ascii="仿宋" w:hAnsi="仿宋" w:eastAsia="仿宋" w:cs="仿宋"/>
          <w:bCs/>
          <w:sz w:val="22"/>
          <w:szCs w:val="22"/>
        </w:rPr>
        <w:t>2.投标人应按表格如实准确填列，不可缺项、漏项、错项，否则可能导致废标；</w:t>
      </w:r>
    </w:p>
    <w:p>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rPr>
      </w:pPr>
      <w:r>
        <w:rPr>
          <w:rFonts w:hint="eastAsia" w:ascii="仿宋" w:hAnsi="仿宋" w:eastAsia="仿宋" w:cs="仿宋"/>
          <w:bCs/>
          <w:sz w:val="22"/>
          <w:szCs w:val="22"/>
        </w:rPr>
        <w:t>3.投标人如需对报价或其它内容加以说明，可在备注栏填写；</w:t>
      </w:r>
    </w:p>
    <w:p>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rPr>
      </w:pPr>
      <w:r>
        <w:rPr>
          <w:rFonts w:hint="eastAsia" w:ascii="仿宋" w:hAnsi="仿宋" w:eastAsia="仿宋" w:cs="仿宋"/>
          <w:bCs/>
          <w:sz w:val="22"/>
          <w:szCs w:val="22"/>
        </w:rPr>
        <w:t>4.此表应经法定代表人或授权代表人签名，并加盖投标人单位公章，否则无效，作废标处理。</w:t>
      </w:r>
    </w:p>
    <w:p>
      <w:pPr>
        <w:keepNext w:val="0"/>
        <w:keepLines w:val="0"/>
        <w:pageBreakBefore w:val="0"/>
        <w:widowControl w:val="0"/>
        <w:kinsoku/>
        <w:wordWrap/>
        <w:overflowPunct/>
        <w:topLinePunct w:val="0"/>
        <w:autoSpaceDE/>
        <w:autoSpaceDN/>
        <w:bidi w:val="0"/>
        <w:adjustRightInd/>
        <w:snapToGrid/>
        <w:spacing w:line="280" w:lineRule="exact"/>
        <w:ind w:firstLine="440" w:firstLineChars="200"/>
        <w:textAlignment w:val="auto"/>
        <w:rPr>
          <w:rFonts w:hint="eastAsia" w:ascii="仿宋" w:hAnsi="仿宋" w:eastAsia="仿宋" w:cs="仿宋"/>
          <w:bCs/>
          <w:sz w:val="22"/>
          <w:szCs w:val="22"/>
        </w:rPr>
      </w:pPr>
      <w:r>
        <w:rPr>
          <w:rFonts w:hint="eastAsia" w:ascii="仿宋" w:hAnsi="仿宋" w:eastAsia="仿宋" w:cs="仿宋"/>
          <w:bCs/>
          <w:sz w:val="22"/>
          <w:szCs w:val="22"/>
        </w:rPr>
        <w:t>5.投标金额大小写不一致的以大写为准。电子文档与纸质文档不一致的以纸质文档为准。正本与副本不一致的以正本为准。总价填列与计算结果不一致的以最终计算与修正结果为准。</w:t>
      </w:r>
    </w:p>
    <w:p>
      <w:pPr>
        <w:pStyle w:val="4"/>
        <w:pageBreakBefore w:val="0"/>
        <w:widowControl w:val="0"/>
        <w:kinsoku/>
        <w:wordWrap/>
        <w:overflowPunct/>
        <w:topLinePunct w:val="0"/>
        <w:autoSpaceDE/>
        <w:autoSpaceDN/>
        <w:bidi w:val="0"/>
        <w:adjustRightInd/>
        <w:snapToGrid/>
        <w:spacing w:line="560" w:lineRule="exact"/>
        <w:ind w:firstLine="482"/>
        <w:jc w:val="left"/>
        <w:textAlignment w:val="auto"/>
        <w:rPr>
          <w:rFonts w:hint="eastAsia" w:ascii="仿宋" w:hAnsi="仿宋" w:eastAsia="仿宋" w:cs="仿宋"/>
          <w:b w:val="0"/>
          <w:bCs/>
          <w:sz w:val="24"/>
          <w:szCs w:val="28"/>
          <w:lang w:val="zh-CN"/>
        </w:rPr>
      </w:pPr>
      <w:bookmarkStart w:id="65" w:name="_Toc31718"/>
      <w:r>
        <w:rPr>
          <w:rFonts w:hint="eastAsia" w:ascii="仿宋" w:hAnsi="仿宋" w:eastAsia="仿宋" w:cs="仿宋"/>
          <w:b w:val="0"/>
          <w:bCs/>
          <w:sz w:val="24"/>
          <w:szCs w:val="28"/>
          <w:lang w:val="zh-CN"/>
        </w:rPr>
        <w:t>格式</w:t>
      </w:r>
      <w:r>
        <w:rPr>
          <w:rFonts w:hint="eastAsia" w:ascii="仿宋" w:hAnsi="仿宋" w:eastAsia="仿宋" w:cs="仿宋"/>
          <w:b w:val="0"/>
          <w:bCs/>
          <w:sz w:val="24"/>
          <w:szCs w:val="28"/>
        </w:rPr>
        <w:t>6</w:t>
      </w:r>
      <w:r>
        <w:rPr>
          <w:rFonts w:hint="eastAsia" w:ascii="仿宋" w:hAnsi="仿宋" w:eastAsia="仿宋" w:cs="仿宋"/>
          <w:b w:val="0"/>
          <w:bCs/>
          <w:sz w:val="24"/>
          <w:szCs w:val="28"/>
          <w:lang w:val="zh-CN"/>
        </w:rPr>
        <w:t>：承诺函</w:t>
      </w:r>
      <w:bookmarkEnd w:id="64"/>
      <w:bookmarkEnd w:id="65"/>
    </w:p>
    <w:p>
      <w:pPr>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sz w:val="44"/>
          <w:szCs w:val="44"/>
        </w:rPr>
      </w:pPr>
      <w:r>
        <w:rPr>
          <w:rFonts w:hint="eastAsia" w:ascii="方正小标宋简体" w:hAnsi="方正小标宋简体" w:eastAsia="方正小标宋简体" w:cs="方正小标宋简体"/>
          <w:b/>
          <w:sz w:val="44"/>
          <w:szCs w:val="44"/>
        </w:rPr>
        <w:t>承诺函</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致 深圳市鹏劳人力资源管理有限公司：</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我司有意参与贵司【</w:t>
      </w:r>
      <w:r>
        <w:rPr>
          <w:rFonts w:hint="eastAsia" w:ascii="仿宋" w:hAnsi="仿宋" w:eastAsia="仿宋" w:cs="仿宋"/>
          <w:bCs/>
          <w:sz w:val="24"/>
          <w:szCs w:val="24"/>
          <w:u w:val="single"/>
        </w:rPr>
        <w:t>项目名称</w:t>
      </w:r>
      <w:r>
        <w:rPr>
          <w:rFonts w:hint="eastAsia" w:ascii="仿宋" w:hAnsi="仿宋" w:eastAsia="仿宋" w:cs="仿宋"/>
          <w:bCs/>
          <w:sz w:val="24"/>
          <w:szCs w:val="24"/>
        </w:rPr>
        <w:t>】投标，为保证招投标工作的公平公正及充分竞争，在此，我司郑重承诺如下：</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一、我司承诺在投标过程中对于如下行为坚决抵制并向贵司及时通报：</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1.招标人或招标相关单位人员利用职务上的便利，自行或通过他人向我司推荐供应商（分包商）；</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2.其他投标参与方自行或委托他人私下与我司联系串通投标事宜；</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3.招标人、及招标相关单位的人员在招标投标过程中，人为设置障碍，索要或暗示索要现金、股票、股权、各种有价证券、支付凭证或贵重物品等。</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二、我司承诺依法合规参与本项目竞争，严格本公司投标代表及相关员工管理，具体内容如下：</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1.我司不会以任何理由任何方式进行串通投标等不正当竞争的违法违规行为；</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2.我司或我司员工不以任何理由任何方式，向贵司、及招标相关单位的人员赠送现金、股票、股权、各种有价证券、支付凭证或贵重物品等；</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3.我司或我司员工不以任何理由任何方式，向贵司、及招标相关单位的人员发出健身、娱乐活动的邀请，或对贵司及招标相关单位的人员进行超标准接待；</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4.参与贵司项目投标及与投标相关的交流调研过程中，我司保证向贵司所提供信息的真实性和准确性，且不会将拟投标项目进行任何形式的转包或挂靠。</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6.我司及我司派出的投标代表及工作人员授权贵司对本项目下我司投标工作进行监督，在贵司办公场所内合理使用包括录音录像、派员监督等手段开展监督工作。</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7.如果我司中标，将严格遵照本项目招标文件需求、投标承诺及合同约定做到诚信履约，为贵司提供最优服务；</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8.我司已认真核实了投标文件的全部资料，所有资料均为真实资料。我公司对投标文件中全部投标资料的真实性负责。</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r>
        <w:rPr>
          <w:rFonts w:hint="eastAsia" w:ascii="仿宋" w:hAnsi="仿宋" w:eastAsia="仿宋" w:cs="仿宋"/>
          <w:bCs/>
          <w:sz w:val="24"/>
          <w:szCs w:val="24"/>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p>
    <w:p>
      <w:pPr>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Cs/>
          <w:sz w:val="24"/>
          <w:szCs w:val="2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2"/>
          <w:szCs w:val="22"/>
        </w:rPr>
      </w:pPr>
      <w:r>
        <w:rPr>
          <w:rFonts w:hint="eastAsia" w:ascii="仿宋" w:hAnsi="仿宋" w:eastAsia="仿宋" w:cs="仿宋"/>
          <w:b w:val="0"/>
          <w:bCs/>
          <w:kern w:val="0"/>
          <w:sz w:val="22"/>
          <w:szCs w:val="22"/>
        </w:rPr>
        <w:t>投标方名称（公章）：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kern w:val="0"/>
          <w:sz w:val="22"/>
          <w:szCs w:val="22"/>
        </w:rPr>
      </w:pPr>
      <w:r>
        <w:rPr>
          <w:rFonts w:hint="eastAsia" w:ascii="仿宋" w:hAnsi="仿宋" w:eastAsia="仿宋" w:cs="仿宋"/>
          <w:b w:val="0"/>
          <w:bCs/>
          <w:kern w:val="0"/>
          <w:sz w:val="22"/>
          <w:szCs w:val="22"/>
        </w:rPr>
        <w:t>法定代表人（法定授权代表人）签名：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2"/>
          <w:szCs w:val="22"/>
        </w:rPr>
      </w:pPr>
      <w:r>
        <w:rPr>
          <w:rFonts w:hint="eastAsia" w:ascii="仿宋" w:hAnsi="仿宋" w:eastAsia="仿宋" w:cs="仿宋"/>
          <w:b w:val="0"/>
          <w:bCs/>
          <w:kern w:val="0"/>
          <w:sz w:val="22"/>
          <w:szCs w:val="22"/>
        </w:rPr>
        <w:t>日期：</w:t>
      </w:r>
    </w:p>
    <w:sectPr>
      <w:headerReference r:id="rId7" w:type="default"/>
      <w:footerReference r:id="rId8" w:type="default"/>
      <w:pgSz w:w="11906" w:h="16838"/>
      <w:pgMar w:top="1440" w:right="1274" w:bottom="1135" w:left="1418" w:header="851" w:footer="274"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323"/>
      </w:tabs>
      <w:jc w:val="right"/>
      <w:rPr>
        <w:rFonts w:hint="eastAsia" w:eastAsia="宋体" w:asciiTheme="minorEastAsia" w:hAnsiTheme="minorEastAsia"/>
        <w:b/>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lang w:eastAsia="zh-CN"/>
      </w:rPr>
      <w:t xml:space="preserve"> PLHR-ZB-FW-20230501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hint="eastAsia"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lang w:eastAsia="zh-CN"/>
      </w:rPr>
      <w:t xml:space="preserve"> PLHR-ZB-FW-20230501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323"/>
      </w:tabs>
      <w:jc w:val="right"/>
      <w:rPr>
        <w:rFonts w:hint="eastAsia" w:eastAsia="宋体" w:asciiTheme="minorEastAsia" w:hAnsi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lang w:eastAsia="zh-CN"/>
      </w:rPr>
      <w:t xml:space="preserve"> PLHR-ZB-FW-20230501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676F2"/>
    <w:multiLevelType w:val="singleLevel"/>
    <w:tmpl w:val="82E676F2"/>
    <w:lvl w:ilvl="0" w:tentative="0">
      <w:start w:val="2"/>
      <w:numFmt w:val="chineseCounting"/>
      <w:suff w:val="nothing"/>
      <w:lvlText w:val="（%1）"/>
      <w:lvlJc w:val="left"/>
      <w:rPr>
        <w:rFonts w:hint="eastAsia"/>
      </w:rPr>
    </w:lvl>
  </w:abstractNum>
  <w:abstractNum w:abstractNumId="1">
    <w:nsid w:val="85FA445B"/>
    <w:multiLevelType w:val="singleLevel"/>
    <w:tmpl w:val="85FA445B"/>
    <w:lvl w:ilvl="0" w:tentative="0">
      <w:start w:val="1"/>
      <w:numFmt w:val="chineseCounting"/>
      <w:suff w:val="nothing"/>
      <w:lvlText w:val="（%1）"/>
      <w:lvlJc w:val="left"/>
      <w:pPr>
        <w:ind w:left="0" w:firstLine="420"/>
      </w:pPr>
      <w:rPr>
        <w:rFonts w:hint="eastAsia"/>
      </w:rPr>
    </w:lvl>
  </w:abstractNum>
  <w:abstractNum w:abstractNumId="2">
    <w:nsid w:val="8DB1CE2F"/>
    <w:multiLevelType w:val="singleLevel"/>
    <w:tmpl w:val="8DB1CE2F"/>
    <w:lvl w:ilvl="0" w:tentative="0">
      <w:start w:val="1"/>
      <w:numFmt w:val="chineseCounting"/>
      <w:suff w:val="nothing"/>
      <w:lvlText w:val="（%1）"/>
      <w:lvlJc w:val="left"/>
      <w:pPr>
        <w:ind w:left="0" w:firstLine="420"/>
      </w:pPr>
      <w:rPr>
        <w:rFonts w:hint="eastAsia"/>
      </w:rPr>
    </w:lvl>
  </w:abstractNum>
  <w:abstractNum w:abstractNumId="3">
    <w:nsid w:val="A2E92810"/>
    <w:multiLevelType w:val="singleLevel"/>
    <w:tmpl w:val="A2E92810"/>
    <w:lvl w:ilvl="0" w:tentative="0">
      <w:start w:val="1"/>
      <w:numFmt w:val="decimal"/>
      <w:lvlText w:val="%1."/>
      <w:lvlJc w:val="left"/>
      <w:pPr>
        <w:tabs>
          <w:tab w:val="left" w:pos="312"/>
        </w:tabs>
      </w:pPr>
    </w:lvl>
  </w:abstractNum>
  <w:abstractNum w:abstractNumId="4">
    <w:nsid w:val="BC0F1120"/>
    <w:multiLevelType w:val="singleLevel"/>
    <w:tmpl w:val="BC0F1120"/>
    <w:lvl w:ilvl="0" w:tentative="0">
      <w:start w:val="7"/>
      <w:numFmt w:val="chineseCounting"/>
      <w:suff w:val="nothing"/>
      <w:lvlText w:val="%1、"/>
      <w:lvlJc w:val="left"/>
      <w:rPr>
        <w:rFonts w:hint="eastAsia"/>
      </w:rPr>
    </w:lvl>
  </w:abstractNum>
  <w:abstractNum w:abstractNumId="5">
    <w:nsid w:val="EF63AE51"/>
    <w:multiLevelType w:val="singleLevel"/>
    <w:tmpl w:val="EF63AE51"/>
    <w:lvl w:ilvl="0" w:tentative="0">
      <w:start w:val="1"/>
      <w:numFmt w:val="chineseCounting"/>
      <w:suff w:val="nothing"/>
      <w:lvlText w:val="%1、"/>
      <w:lvlJc w:val="left"/>
      <w:pPr>
        <w:ind w:left="0" w:firstLine="420"/>
      </w:pPr>
      <w:rPr>
        <w:rFonts w:hint="eastAsia"/>
      </w:rPr>
    </w:lvl>
  </w:abstractNum>
  <w:abstractNum w:abstractNumId="6">
    <w:nsid w:val="056D5E5C"/>
    <w:multiLevelType w:val="singleLevel"/>
    <w:tmpl w:val="056D5E5C"/>
    <w:lvl w:ilvl="0" w:tentative="0">
      <w:start w:val="2"/>
      <w:numFmt w:val="chineseCounting"/>
      <w:suff w:val="nothing"/>
      <w:lvlText w:val="（%1）"/>
      <w:lvlJc w:val="left"/>
      <w:rPr>
        <w:rFonts w:hint="eastAsia"/>
        <w:sz w:val="32"/>
        <w:szCs w:val="32"/>
      </w:rPr>
    </w:lvl>
  </w:abstractNum>
  <w:abstractNum w:abstractNumId="7">
    <w:nsid w:val="1D4EF461"/>
    <w:multiLevelType w:val="singleLevel"/>
    <w:tmpl w:val="1D4EF461"/>
    <w:lvl w:ilvl="0" w:tentative="0">
      <w:start w:val="1"/>
      <w:numFmt w:val="chineseCounting"/>
      <w:suff w:val="nothing"/>
      <w:lvlText w:val="%1、"/>
      <w:lvlJc w:val="left"/>
      <w:pPr>
        <w:ind w:left="150"/>
      </w:pPr>
      <w:rPr>
        <w:rFonts w:hint="eastAsia"/>
      </w:rPr>
    </w:lvl>
  </w:abstractNum>
  <w:abstractNum w:abstractNumId="8">
    <w:nsid w:val="1E0AF197"/>
    <w:multiLevelType w:val="singleLevel"/>
    <w:tmpl w:val="1E0AF197"/>
    <w:lvl w:ilvl="0" w:tentative="0">
      <w:start w:val="1"/>
      <w:numFmt w:val="chineseCounting"/>
      <w:suff w:val="nothing"/>
      <w:lvlText w:val="（%1）"/>
      <w:lvlJc w:val="left"/>
      <w:pPr>
        <w:ind w:left="0" w:firstLine="420"/>
      </w:pPr>
      <w:rPr>
        <w:rFonts w:hint="eastAsia"/>
      </w:rPr>
    </w:lvl>
  </w:abstractNum>
  <w:abstractNum w:abstractNumId="9">
    <w:nsid w:val="2A379F3E"/>
    <w:multiLevelType w:val="singleLevel"/>
    <w:tmpl w:val="2A379F3E"/>
    <w:lvl w:ilvl="0" w:tentative="0">
      <w:start w:val="1"/>
      <w:numFmt w:val="chineseCounting"/>
      <w:suff w:val="nothing"/>
      <w:lvlText w:val="（%1）"/>
      <w:lvlJc w:val="left"/>
      <w:pPr>
        <w:ind w:left="0" w:firstLine="420"/>
      </w:pPr>
      <w:rPr>
        <w:rFonts w:hint="eastAsia"/>
      </w:rPr>
    </w:lvl>
  </w:abstractNum>
  <w:abstractNum w:abstractNumId="10">
    <w:nsid w:val="3AB08FB6"/>
    <w:multiLevelType w:val="singleLevel"/>
    <w:tmpl w:val="3AB08FB6"/>
    <w:lvl w:ilvl="0" w:tentative="0">
      <w:start w:val="1"/>
      <w:numFmt w:val="chineseCounting"/>
      <w:suff w:val="nothing"/>
      <w:lvlText w:val="%1、"/>
      <w:lvlJc w:val="left"/>
      <w:pPr>
        <w:ind w:left="0" w:firstLine="420"/>
      </w:pPr>
      <w:rPr>
        <w:rFonts w:hint="eastAsia"/>
      </w:rPr>
    </w:lvl>
  </w:abstractNum>
  <w:abstractNum w:abstractNumId="11">
    <w:nsid w:val="42C983D7"/>
    <w:multiLevelType w:val="singleLevel"/>
    <w:tmpl w:val="42C983D7"/>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2">
    <w:nsid w:val="4941CD9D"/>
    <w:multiLevelType w:val="singleLevel"/>
    <w:tmpl w:val="4941CD9D"/>
    <w:lvl w:ilvl="0" w:tentative="0">
      <w:start w:val="1"/>
      <w:numFmt w:val="chineseCounting"/>
      <w:suff w:val="nothing"/>
      <w:lvlText w:val="（%1）"/>
      <w:lvlJc w:val="left"/>
      <w:pPr>
        <w:ind w:left="0" w:firstLine="420"/>
      </w:pPr>
      <w:rPr>
        <w:rFonts w:hint="eastAsia"/>
      </w:rPr>
    </w:lvl>
  </w:abstractNum>
  <w:abstractNum w:abstractNumId="13">
    <w:nsid w:val="579D5E56"/>
    <w:multiLevelType w:val="singleLevel"/>
    <w:tmpl w:val="579D5E56"/>
    <w:lvl w:ilvl="0" w:tentative="0">
      <w:start w:val="1"/>
      <w:numFmt w:val="chineseCounting"/>
      <w:suff w:val="nothing"/>
      <w:lvlText w:val="（%1）"/>
      <w:lvlJc w:val="left"/>
      <w:pPr>
        <w:ind w:left="0" w:firstLine="420"/>
      </w:pPr>
      <w:rPr>
        <w:rFonts w:hint="eastAsia" w:ascii="仿宋" w:hAnsi="仿宋" w:eastAsia="仿宋" w:cs="仿宋"/>
        <w:sz w:val="32"/>
        <w:szCs w:val="32"/>
      </w:rPr>
    </w:lvl>
  </w:abstractNum>
  <w:abstractNum w:abstractNumId="14">
    <w:nsid w:val="744943FB"/>
    <w:multiLevelType w:val="singleLevel"/>
    <w:tmpl w:val="744943FB"/>
    <w:lvl w:ilvl="0" w:tentative="0">
      <w:start w:val="1"/>
      <w:numFmt w:val="chineseCounting"/>
      <w:suff w:val="nothing"/>
      <w:lvlText w:val="%1、"/>
      <w:lvlJc w:val="left"/>
      <w:pPr>
        <w:ind w:left="0" w:firstLine="420"/>
      </w:pPr>
      <w:rPr>
        <w:rFonts w:hint="eastAsia"/>
      </w:rPr>
    </w:lvl>
  </w:abstractNum>
  <w:num w:numId="1">
    <w:abstractNumId w:val="7"/>
  </w:num>
  <w:num w:numId="2">
    <w:abstractNumId w:val="4"/>
  </w:num>
  <w:num w:numId="3">
    <w:abstractNumId w:val="3"/>
  </w:num>
  <w:num w:numId="4">
    <w:abstractNumId w:val="0"/>
  </w:num>
  <w:num w:numId="5">
    <w:abstractNumId w:val="6"/>
  </w:num>
  <w:num w:numId="6">
    <w:abstractNumId w:val="8"/>
  </w:num>
  <w:num w:numId="7">
    <w:abstractNumId w:val="9"/>
  </w:num>
  <w:num w:numId="8">
    <w:abstractNumId w:val="12"/>
  </w:num>
  <w:num w:numId="9">
    <w:abstractNumId w:val="2"/>
  </w:num>
  <w:num w:numId="10">
    <w:abstractNumId w:val="10"/>
  </w:num>
  <w:num w:numId="11">
    <w:abstractNumId w:val="1"/>
  </w:num>
  <w:num w:numId="12">
    <w:abstractNumId w:val="11"/>
  </w:num>
  <w:num w:numId="13">
    <w:abstractNumId w:val="1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2E84657"/>
    <w:rsid w:val="05563CC1"/>
    <w:rsid w:val="0A47511D"/>
    <w:rsid w:val="0AA43652"/>
    <w:rsid w:val="0EA73FA4"/>
    <w:rsid w:val="0EF46860"/>
    <w:rsid w:val="0EFE5203"/>
    <w:rsid w:val="10DA4AE1"/>
    <w:rsid w:val="11963E18"/>
    <w:rsid w:val="12FE28AC"/>
    <w:rsid w:val="14E4477F"/>
    <w:rsid w:val="15004E24"/>
    <w:rsid w:val="1532320F"/>
    <w:rsid w:val="16B71145"/>
    <w:rsid w:val="178B3F10"/>
    <w:rsid w:val="18695096"/>
    <w:rsid w:val="187C6998"/>
    <w:rsid w:val="19741246"/>
    <w:rsid w:val="19E738FF"/>
    <w:rsid w:val="1BCE28BC"/>
    <w:rsid w:val="1CE974F2"/>
    <w:rsid w:val="1E3F0699"/>
    <w:rsid w:val="22E35977"/>
    <w:rsid w:val="22F26A8F"/>
    <w:rsid w:val="26BF6AFA"/>
    <w:rsid w:val="27D1591C"/>
    <w:rsid w:val="28037CAD"/>
    <w:rsid w:val="283730E9"/>
    <w:rsid w:val="28F30FBD"/>
    <w:rsid w:val="2B483082"/>
    <w:rsid w:val="2B6856E5"/>
    <w:rsid w:val="2CA60F5C"/>
    <w:rsid w:val="3212745D"/>
    <w:rsid w:val="322F0A82"/>
    <w:rsid w:val="327C76B1"/>
    <w:rsid w:val="388A0BD2"/>
    <w:rsid w:val="38C56E4D"/>
    <w:rsid w:val="39423DBA"/>
    <w:rsid w:val="3A2A7073"/>
    <w:rsid w:val="3ADA6F7F"/>
    <w:rsid w:val="3DA86C84"/>
    <w:rsid w:val="3F5E56C6"/>
    <w:rsid w:val="3F942AFB"/>
    <w:rsid w:val="40EB2432"/>
    <w:rsid w:val="427E452A"/>
    <w:rsid w:val="444E1845"/>
    <w:rsid w:val="446E1EBF"/>
    <w:rsid w:val="451163D6"/>
    <w:rsid w:val="48DF4119"/>
    <w:rsid w:val="4BED063C"/>
    <w:rsid w:val="4C03562B"/>
    <w:rsid w:val="4CEC3B57"/>
    <w:rsid w:val="503569BD"/>
    <w:rsid w:val="509A4E7A"/>
    <w:rsid w:val="54690411"/>
    <w:rsid w:val="54D5111E"/>
    <w:rsid w:val="54F60D0C"/>
    <w:rsid w:val="57870474"/>
    <w:rsid w:val="588A6436"/>
    <w:rsid w:val="5ABD545B"/>
    <w:rsid w:val="5D0E58F9"/>
    <w:rsid w:val="5D4C2B41"/>
    <w:rsid w:val="5DA62379"/>
    <w:rsid w:val="5EEA1411"/>
    <w:rsid w:val="62516C98"/>
    <w:rsid w:val="62711272"/>
    <w:rsid w:val="63A212F2"/>
    <w:rsid w:val="646A4041"/>
    <w:rsid w:val="65801643"/>
    <w:rsid w:val="65EA240F"/>
    <w:rsid w:val="662A1B70"/>
    <w:rsid w:val="69B04E15"/>
    <w:rsid w:val="72EE4600"/>
    <w:rsid w:val="75620B7E"/>
    <w:rsid w:val="75E218D9"/>
    <w:rsid w:val="77625EF4"/>
    <w:rsid w:val="77DA3C2E"/>
    <w:rsid w:val="7B931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30"/>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basedOn w:val="17"/>
    <w:qFormat/>
    <w:uiPriority w:val="0"/>
    <w:rPr>
      <w:i/>
    </w:rPr>
  </w:style>
  <w:style w:type="character" w:styleId="19">
    <w:name w:val="Hyperlink"/>
    <w:basedOn w:val="17"/>
    <w:qFormat/>
    <w:uiPriority w:val="0"/>
    <w:rPr>
      <w:color w:val="0000FF"/>
      <w:u w:val="single"/>
    </w:rPr>
  </w:style>
  <w:style w:type="paragraph" w:styleId="20">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1">
    <w:name w:val="标题1"/>
    <w:qFormat/>
    <w:uiPriority w:val="0"/>
  </w:style>
  <w:style w:type="paragraph" w:customStyle="1" w:styleId="22">
    <w:name w:val="1"/>
    <w:basedOn w:val="1"/>
    <w:qFormat/>
    <w:uiPriority w:val="0"/>
    <w:pPr>
      <w:spacing w:beforeLines="50" w:afterLines="50"/>
    </w:pPr>
    <w:rPr>
      <w:rFonts w:ascii="微软雅黑" w:hAnsi="微软雅黑" w:eastAsia="微软雅黑"/>
      <w:b/>
      <w:sz w:val="18"/>
      <w:szCs w:val="18"/>
    </w:rPr>
  </w:style>
  <w:style w:type="paragraph" w:customStyle="1" w:styleId="23">
    <w:name w:val="Default Text"/>
    <w:basedOn w:val="1"/>
    <w:qFormat/>
    <w:uiPriority w:val="0"/>
    <w:pPr>
      <w:autoSpaceDE w:val="0"/>
      <w:autoSpaceDN w:val="0"/>
      <w:adjustRightInd w:val="0"/>
      <w:jc w:val="left"/>
    </w:pPr>
    <w:rPr>
      <w:kern w:val="0"/>
      <w:sz w:val="24"/>
      <w:szCs w:val="24"/>
    </w:rPr>
  </w:style>
  <w:style w:type="character" w:customStyle="1" w:styleId="24">
    <w:name w:val="font21"/>
    <w:basedOn w:val="17"/>
    <w:qFormat/>
    <w:uiPriority w:val="0"/>
    <w:rPr>
      <w:rFonts w:hint="default" w:ascii="Arial" w:hAnsi="Arial" w:cs="Arial"/>
      <w:color w:val="000000"/>
      <w:sz w:val="18"/>
      <w:szCs w:val="18"/>
      <w:u w:val="none"/>
    </w:rPr>
  </w:style>
  <w:style w:type="character" w:customStyle="1" w:styleId="25">
    <w:name w:val="font41"/>
    <w:basedOn w:val="17"/>
    <w:qFormat/>
    <w:uiPriority w:val="0"/>
    <w:rPr>
      <w:rFonts w:hint="eastAsia" w:ascii="宋体" w:hAnsi="宋体" w:eastAsia="宋体" w:cs="宋体"/>
      <w:color w:val="000000"/>
      <w:sz w:val="18"/>
      <w:szCs w:val="18"/>
      <w:u w:val="none"/>
    </w:rPr>
  </w:style>
  <w:style w:type="character" w:customStyle="1" w:styleId="26">
    <w:name w:val="font11"/>
    <w:basedOn w:val="17"/>
    <w:qFormat/>
    <w:uiPriority w:val="0"/>
    <w:rPr>
      <w:rFonts w:ascii="Arial" w:hAnsi="Arial" w:cs="Arial"/>
      <w:color w:val="000000"/>
      <w:sz w:val="18"/>
      <w:szCs w:val="18"/>
      <w:u w:val="none"/>
    </w:rPr>
  </w:style>
  <w:style w:type="character" w:customStyle="1" w:styleId="27">
    <w:name w:val="font31"/>
    <w:basedOn w:val="17"/>
    <w:qFormat/>
    <w:uiPriority w:val="0"/>
    <w:rPr>
      <w:rFonts w:hint="eastAsia" w:ascii="宋体" w:hAnsi="宋体" w:eastAsia="宋体" w:cs="宋体"/>
      <w:color w:val="000000"/>
      <w:sz w:val="18"/>
      <w:szCs w:val="18"/>
      <w:u w:val="none"/>
    </w:rPr>
  </w:style>
  <w:style w:type="character" w:customStyle="1" w:styleId="28">
    <w:name w:val="font51"/>
    <w:basedOn w:val="17"/>
    <w:qFormat/>
    <w:uiPriority w:val="0"/>
    <w:rPr>
      <w:rFonts w:hint="default" w:ascii="Times New Roman" w:hAnsi="Times New Roman" w:cs="Times New Roman"/>
      <w:color w:val="000000"/>
      <w:sz w:val="20"/>
      <w:szCs w:val="20"/>
      <w:u w:val="none"/>
    </w:rPr>
  </w:style>
  <w:style w:type="character" w:customStyle="1" w:styleId="29">
    <w:name w:val="font01"/>
    <w:basedOn w:val="17"/>
    <w:qFormat/>
    <w:uiPriority w:val="0"/>
    <w:rPr>
      <w:rFonts w:hint="eastAsia" w:ascii="宋体" w:hAnsi="宋体" w:eastAsia="宋体" w:cs="宋体"/>
      <w:color w:val="000000"/>
      <w:sz w:val="20"/>
      <w:szCs w:val="20"/>
      <w:u w:val="none"/>
    </w:rPr>
  </w:style>
  <w:style w:type="character" w:customStyle="1" w:styleId="30">
    <w:name w:val="批注框文本 Char"/>
    <w:basedOn w:val="17"/>
    <w:link w:val="9"/>
    <w:qFormat/>
    <w:uiPriority w:val="0"/>
    <w:rPr>
      <w:rFonts w:asciiTheme="minorHAnsi" w:hAnsiTheme="minorHAnsi" w:eastAsiaTheme="minorEastAsia" w:cstheme="minorBidi"/>
      <w:kern w:val="2"/>
      <w:sz w:val="18"/>
      <w:szCs w:val="18"/>
    </w:rPr>
  </w:style>
  <w:style w:type="paragraph" w:customStyle="1" w:styleId="31">
    <w:name w:val="列出段落1"/>
    <w:basedOn w:val="1"/>
    <w:qFormat/>
    <w:uiPriority w:val="0"/>
    <w:pPr>
      <w:spacing w:beforeLines="50" w:after="156" w:line="240" w:lineRule="atLeast"/>
      <w:ind w:left="425"/>
    </w:pPr>
    <w:rPr>
      <w:rFonts w:eastAsia="仿宋_GB2312"/>
      <w:sz w:val="24"/>
    </w:rPr>
  </w:style>
  <w:style w:type="character" w:customStyle="1" w:styleId="32">
    <w:name w:val="font61"/>
    <w:basedOn w:val="1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15733</Words>
  <Characters>16610</Characters>
  <Lines>180</Lines>
  <Paragraphs>50</Paragraphs>
  <TotalTime>24</TotalTime>
  <ScaleCrop>false</ScaleCrop>
  <LinksUpToDate>false</LinksUpToDate>
  <CharactersWithSpaces>17015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运营管理部</cp:lastModifiedBy>
  <cp:lastPrinted>2020-08-06T10:49:00Z</cp:lastPrinted>
  <dcterms:modified xsi:type="dcterms:W3CDTF">2023-10-08T07:44:07Z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9E3B1A514DE54B7F9A43AF0C91714EF9_13</vt:lpwstr>
  </property>
</Properties>
</file>