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F7B86">
      <w:pPr>
        <w:pageBreakBefore w:val="0"/>
        <w:kinsoku/>
        <w:overflowPunct/>
        <w:topLinePunct w:val="0"/>
        <w:autoSpaceDE/>
        <w:autoSpaceDN/>
        <w:bidi w:val="0"/>
        <w:spacing w:beforeLines="30" w:line="560" w:lineRule="exact"/>
        <w:rPr>
          <w:rFonts w:hint="eastAsia" w:ascii="Times New Roman" w:hAnsi="Times New Roman" w:eastAsia="仿宋" w:cs="仿宋"/>
          <w:b/>
          <w:smallCaps w:val="0"/>
          <w:sz w:val="32"/>
          <w:szCs w:val="32"/>
          <w:highlight w:val="none"/>
        </w:rPr>
      </w:pPr>
    </w:p>
    <w:p w14:paraId="57AB4591">
      <w:pPr>
        <w:pageBreakBefore w:val="0"/>
        <w:kinsoku/>
        <w:overflowPunct/>
        <w:topLinePunct w:val="0"/>
        <w:autoSpaceDE/>
        <w:autoSpaceDN/>
        <w:bidi w:val="0"/>
        <w:spacing w:beforeLines="30" w:line="560" w:lineRule="exact"/>
        <w:rPr>
          <w:rFonts w:hint="eastAsia" w:ascii="Times New Roman" w:hAnsi="Times New Roman" w:eastAsia="仿宋" w:cs="仿宋"/>
          <w:b/>
          <w:smallCaps w:val="0"/>
          <w:sz w:val="32"/>
          <w:szCs w:val="32"/>
          <w:highlight w:val="none"/>
        </w:rPr>
      </w:pPr>
    </w:p>
    <w:p w14:paraId="345917DC">
      <w:pPr>
        <w:pageBreakBefore w:val="0"/>
        <w:kinsoku/>
        <w:overflowPunct/>
        <w:topLinePunct w:val="0"/>
        <w:autoSpaceDE/>
        <w:autoSpaceDN/>
        <w:bidi w:val="0"/>
        <w:spacing w:beforeLines="30" w:line="560" w:lineRule="exact"/>
        <w:jc w:val="center"/>
        <w:rPr>
          <w:rFonts w:hint="eastAsia" w:ascii="Times New Roman" w:hAnsi="Times New Roman" w:eastAsia="仿宋" w:cs="仿宋"/>
          <w:b/>
          <w:smallCaps w:val="0"/>
          <w:sz w:val="32"/>
          <w:szCs w:val="32"/>
          <w:highlight w:val="none"/>
        </w:rPr>
      </w:pPr>
    </w:p>
    <w:p w14:paraId="49575A7F">
      <w:pPr>
        <w:pageBreakBefore w:val="0"/>
        <w:kinsoku/>
        <w:overflowPunct/>
        <w:topLinePunct w:val="0"/>
        <w:autoSpaceDE/>
        <w:autoSpaceDN/>
        <w:bidi w:val="0"/>
        <w:spacing w:beforeLines="30" w:line="560" w:lineRule="exact"/>
        <w:jc w:val="center"/>
        <w:rPr>
          <w:rFonts w:hint="eastAsia" w:ascii="Times New Roman" w:hAnsi="Times New Roman" w:eastAsia="仿宋" w:cs="仿宋"/>
          <w:b/>
          <w:smallCaps w:val="0"/>
          <w:sz w:val="32"/>
          <w:szCs w:val="32"/>
          <w:highlight w:val="none"/>
        </w:rPr>
      </w:pPr>
    </w:p>
    <w:p w14:paraId="218991ED">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方正小标宋简体"/>
          <w:b w:val="0"/>
          <w:bCs/>
          <w:smallCaps w:val="0"/>
          <w:sz w:val="48"/>
          <w:szCs w:val="48"/>
          <w:highlight w:val="none"/>
          <w:lang w:val="en-US"/>
        </w:rPr>
      </w:pPr>
      <w:r>
        <w:rPr>
          <w:rFonts w:hint="eastAsia" w:ascii="Times New Roman" w:hAnsi="Times New Roman" w:eastAsia="方正小标宋简体" w:cs="方正小标宋简体"/>
          <w:b w:val="0"/>
          <w:bCs/>
          <w:smallCaps w:val="0"/>
          <w:sz w:val="48"/>
          <w:szCs w:val="48"/>
          <w:highlight w:val="none"/>
        </w:rPr>
        <w:t>深圳市鹏劳人力资源管理有限公</w:t>
      </w:r>
      <w:r>
        <w:rPr>
          <w:rFonts w:hint="eastAsia" w:ascii="Times New Roman" w:hAnsi="Times New Roman" w:eastAsia="方正小标宋简体" w:cs="方正小标宋简体"/>
          <w:b w:val="0"/>
          <w:bCs/>
          <w:smallCaps w:val="0"/>
          <w:sz w:val="48"/>
          <w:szCs w:val="48"/>
          <w:highlight w:val="none"/>
          <w:lang w:val="en-US" w:eastAsia="zh-CN"/>
        </w:rPr>
        <w:t>司2027-2028年度办公电脑租赁服务项目</w:t>
      </w:r>
    </w:p>
    <w:p w14:paraId="5AF3FDA4">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Times New Roman" w:hAnsi="Times New Roman" w:eastAsia="方正小标宋简体" w:cs="方正小标宋简体"/>
          <w:b w:val="0"/>
          <w:bCs/>
          <w:smallCaps w:val="0"/>
          <w:sz w:val="48"/>
          <w:szCs w:val="48"/>
          <w:highlight w:val="none"/>
        </w:rPr>
      </w:pPr>
      <w:r>
        <w:rPr>
          <w:rFonts w:hint="eastAsia" w:ascii="Times New Roman" w:hAnsi="Times New Roman" w:eastAsia="方正小标宋简体" w:cs="方正小标宋简体"/>
          <w:b w:val="0"/>
          <w:bCs/>
          <w:smallCaps w:val="0"/>
          <w:sz w:val="48"/>
          <w:szCs w:val="48"/>
          <w:highlight w:val="none"/>
        </w:rPr>
        <w:t>招标文件</w:t>
      </w:r>
    </w:p>
    <w:p w14:paraId="47338A0F">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b/>
          <w:smallCaps w:val="0"/>
          <w:sz w:val="44"/>
          <w:szCs w:val="44"/>
          <w:highlight w:val="none"/>
        </w:rPr>
      </w:pPr>
    </w:p>
    <w:p w14:paraId="7772D2D1">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smallCaps w:val="0"/>
          <w:highlight w:val="none"/>
        </w:rPr>
      </w:pPr>
    </w:p>
    <w:p w14:paraId="24F3E49A">
      <w:pPr>
        <w:pStyle w:val="3"/>
        <w:rPr>
          <w:rFonts w:hint="eastAsia" w:ascii="Times New Roman" w:hAnsi="Times New Roman"/>
          <w:smallCaps w:val="0"/>
          <w:highlight w:val="none"/>
        </w:rPr>
      </w:pPr>
    </w:p>
    <w:p w14:paraId="67FE6EF5">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b w:val="0"/>
          <w:bCs/>
          <w:smallCaps w:val="0"/>
          <w:sz w:val="40"/>
          <w:szCs w:val="40"/>
          <w:highlight w:val="none"/>
        </w:rPr>
      </w:pPr>
      <w:r>
        <w:rPr>
          <w:rFonts w:hint="eastAsia" w:ascii="Times New Roman" w:hAnsi="Times New Roman" w:eastAsia="黑体" w:cs="黑体"/>
          <w:b w:val="0"/>
          <w:bCs/>
          <w:smallCaps w:val="0"/>
          <w:sz w:val="40"/>
          <w:szCs w:val="40"/>
          <w:highlight w:val="none"/>
        </w:rPr>
        <w:t>采购类别:服务采购</w:t>
      </w:r>
    </w:p>
    <w:p w14:paraId="1B184E52">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黑体"/>
          <w:b w:val="0"/>
          <w:bCs/>
          <w:smallCaps w:val="0"/>
          <w:sz w:val="40"/>
          <w:szCs w:val="40"/>
          <w:highlight w:val="none"/>
          <w:lang w:val="en-US"/>
        </w:rPr>
      </w:pPr>
      <w:r>
        <w:rPr>
          <w:rFonts w:hint="eastAsia" w:ascii="Times New Roman" w:hAnsi="Times New Roman" w:eastAsia="黑体" w:cs="黑体"/>
          <w:b w:val="0"/>
          <w:bCs/>
          <w:smallCaps w:val="0"/>
          <w:sz w:val="40"/>
          <w:szCs w:val="40"/>
          <w:highlight w:val="none"/>
        </w:rPr>
        <w:t>招标编号：PLHR-ZB-FW-202608</w:t>
      </w:r>
    </w:p>
    <w:p w14:paraId="78915610">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b w:val="0"/>
          <w:bCs/>
          <w:smallCaps w:val="0"/>
          <w:sz w:val="40"/>
          <w:szCs w:val="40"/>
          <w:highlight w:val="none"/>
        </w:rPr>
      </w:pPr>
    </w:p>
    <w:p w14:paraId="26C99D0B">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b w:val="0"/>
          <w:bCs/>
          <w:smallCaps w:val="0"/>
          <w:sz w:val="40"/>
          <w:szCs w:val="40"/>
          <w:highlight w:val="none"/>
        </w:rPr>
      </w:pPr>
    </w:p>
    <w:p w14:paraId="656145AA">
      <w:pPr>
        <w:pStyle w:val="3"/>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b w:val="0"/>
          <w:bCs/>
          <w:smallCaps w:val="0"/>
          <w:sz w:val="40"/>
          <w:szCs w:val="40"/>
          <w:highlight w:val="none"/>
        </w:rPr>
      </w:pPr>
    </w:p>
    <w:p w14:paraId="234FEABA">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b w:val="0"/>
          <w:bCs/>
          <w:smallCaps w:val="0"/>
          <w:sz w:val="40"/>
          <w:szCs w:val="40"/>
          <w:highlight w:val="none"/>
        </w:rPr>
      </w:pPr>
    </w:p>
    <w:p w14:paraId="070ED679">
      <w:pPr>
        <w:pStyle w:val="3"/>
        <w:rPr>
          <w:rFonts w:hint="eastAsia" w:ascii="Times New Roman" w:hAnsi="Times New Roman"/>
          <w:smallCaps w:val="0"/>
          <w:highlight w:val="none"/>
        </w:rPr>
      </w:pPr>
    </w:p>
    <w:p w14:paraId="44F63D6B">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b w:val="0"/>
          <w:bCs/>
          <w:smallCaps w:val="0"/>
          <w:sz w:val="40"/>
          <w:szCs w:val="40"/>
          <w:highlight w:val="none"/>
        </w:rPr>
      </w:pPr>
      <w:r>
        <w:rPr>
          <w:rFonts w:hint="eastAsia" w:ascii="Times New Roman" w:hAnsi="Times New Roman" w:eastAsia="黑体" w:cs="黑体"/>
          <w:b w:val="0"/>
          <w:bCs/>
          <w:smallCaps w:val="0"/>
          <w:sz w:val="40"/>
          <w:szCs w:val="40"/>
          <w:highlight w:val="none"/>
        </w:rPr>
        <w:t>深圳市鹏劳人力资源管理有限公司</w:t>
      </w:r>
    </w:p>
    <w:p w14:paraId="55D402F0">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b w:val="0"/>
          <w:bCs/>
          <w:smallCaps w:val="0"/>
          <w:sz w:val="40"/>
          <w:szCs w:val="40"/>
          <w:highlight w:val="none"/>
        </w:rPr>
      </w:pPr>
      <w:r>
        <w:rPr>
          <w:rFonts w:hint="eastAsia" w:ascii="Times New Roman" w:hAnsi="Times New Roman" w:eastAsia="黑体" w:cs="黑体"/>
          <w:b w:val="0"/>
          <w:bCs/>
          <w:smallCaps w:val="0"/>
          <w:sz w:val="40"/>
          <w:szCs w:val="40"/>
          <w:highlight w:val="none"/>
        </w:rPr>
        <w:t>二〇二六年十月</w:t>
      </w:r>
    </w:p>
    <w:p w14:paraId="01694A0F">
      <w:pPr>
        <w:pStyle w:val="13"/>
        <w:pageBreakBefore w:val="0"/>
        <w:widowControl w:val="0"/>
        <w:kinsoku/>
        <w:wordWrap/>
        <w:overflowPunct/>
        <w:topLinePunct w:val="0"/>
        <w:autoSpaceDE/>
        <w:autoSpaceDN/>
        <w:bidi w:val="0"/>
        <w:adjustRightInd/>
        <w:snapToGrid/>
        <w:spacing w:before="0" w:after="0" w:line="560" w:lineRule="exact"/>
        <w:ind w:firstLine="0" w:firstLineChars="0"/>
        <w:textAlignment w:val="auto"/>
        <w:outlineLvl w:val="3"/>
        <w:rPr>
          <w:rFonts w:hint="eastAsia" w:ascii="Times New Roman" w:hAnsi="Times New Roman" w:eastAsia="仿宋" w:cs="仿宋"/>
          <w:b w:val="0"/>
          <w:bCs/>
          <w:smallCaps w:val="0"/>
          <w:sz w:val="32"/>
          <w:szCs w:val="32"/>
          <w:highlight w:val="none"/>
        </w:rPr>
        <w:sectPr>
          <w:headerReference r:id="rId4" w:type="first"/>
          <w:headerReference r:id="rId3" w:type="default"/>
          <w:pgSz w:w="11907" w:h="16840"/>
          <w:pgMar w:top="1276" w:right="1275" w:bottom="1135" w:left="1418" w:header="709" w:footer="603" w:gutter="0"/>
          <w:pgBorders>
            <w:top w:val="none" w:sz="0" w:space="0"/>
            <w:left w:val="none" w:sz="0" w:space="0"/>
            <w:bottom w:val="none" w:sz="0" w:space="0"/>
            <w:right w:val="none" w:sz="0" w:space="0"/>
          </w:pgBorders>
          <w:cols w:space="720" w:num="1"/>
          <w:titlePg/>
          <w:docGrid w:linePitch="462" w:charSpace="0"/>
        </w:sectPr>
      </w:pPr>
      <w:bookmarkStart w:id="0" w:name="_Toc2190"/>
    </w:p>
    <w:p w14:paraId="57E1C59D">
      <w:pPr>
        <w:pStyle w:val="8"/>
        <w:pageBreakBefore w:val="0"/>
        <w:kinsoku/>
        <w:overflowPunct/>
        <w:topLinePunct w:val="0"/>
        <w:autoSpaceDE/>
        <w:autoSpaceDN/>
        <w:bidi w:val="0"/>
        <w:spacing w:line="560" w:lineRule="exact"/>
        <w:ind w:left="0" w:leftChars="0" w:firstLine="0" w:firstLineChars="0"/>
        <w:jc w:val="center"/>
        <w:rPr>
          <w:rFonts w:hint="eastAsia" w:ascii="Times New Roman" w:hAnsi="Times New Roman" w:eastAsia="黑体" w:cs="黑体"/>
          <w:b w:val="0"/>
          <w:bCs/>
          <w:smallCaps w:val="0"/>
          <w:sz w:val="44"/>
          <w:szCs w:val="44"/>
          <w:highlight w:val="none"/>
        </w:rPr>
      </w:pPr>
      <w:bookmarkStart w:id="1" w:name="_Toc11413"/>
      <w:bookmarkStart w:id="2" w:name="_Toc21460"/>
      <w:r>
        <w:rPr>
          <w:rFonts w:hint="eastAsia" w:ascii="Times New Roman" w:hAnsi="Times New Roman" w:eastAsia="黑体" w:cs="黑体"/>
          <w:b w:val="0"/>
          <w:bCs/>
          <w:smallCaps w:val="0"/>
          <w:sz w:val="44"/>
          <w:szCs w:val="44"/>
          <w:highlight w:val="none"/>
        </w:rPr>
        <w:t>目 录</w:t>
      </w:r>
      <w:bookmarkEnd w:id="0"/>
      <w:bookmarkEnd w:id="1"/>
      <w:bookmarkEnd w:id="2"/>
      <w:bookmarkStart w:id="3" w:name="_Toc27690_WPSOffice_Level1"/>
      <w:bookmarkStart w:id="4" w:name="_Toc11256885"/>
      <w:bookmarkStart w:id="5" w:name="_Toc10743"/>
    </w:p>
    <w:sdt>
      <w:sdtPr>
        <w:rPr>
          <w:rFonts w:hint="eastAsia" w:ascii="Times New Roman" w:hAnsi="Times New Roman" w:eastAsia="仿宋" w:cs="仿宋"/>
          <w:b/>
          <w:smallCaps w:val="0"/>
          <w:kern w:val="28"/>
          <w:sz w:val="32"/>
          <w:szCs w:val="32"/>
          <w:highlight w:val="none"/>
        </w:rPr>
        <w:id w:val="147481365"/>
        <w:docPartObj>
          <w:docPartGallery w:val="Table of Contents"/>
          <w:docPartUnique/>
        </w:docPartObj>
      </w:sdtPr>
      <w:sdtEndPr>
        <w:rPr>
          <w:rFonts w:hint="eastAsia" w:ascii="Times New Roman" w:hAnsi="Times New Roman" w:eastAsia="仿宋" w:cs="仿宋"/>
          <w:b/>
          <w:smallCaps w:val="0"/>
          <w:kern w:val="28"/>
          <w:sz w:val="32"/>
          <w:szCs w:val="32"/>
          <w:highlight w:val="none"/>
        </w:rPr>
      </w:sdtEndPr>
      <w:sdtContent>
        <w:p w14:paraId="32D54DB6">
          <w:pPr>
            <w:pStyle w:val="13"/>
            <w:pageBreakBefore w:val="0"/>
            <w:kinsoku/>
            <w:overflowPunct/>
            <w:topLinePunct w:val="0"/>
            <w:autoSpaceDE/>
            <w:autoSpaceDN/>
            <w:bidi w:val="0"/>
            <w:spacing w:before="0" w:after="0" w:line="560" w:lineRule="exact"/>
            <w:ind w:firstLine="0" w:firstLineChars="0"/>
            <w:jc w:val="both"/>
            <w:outlineLvl w:val="9"/>
            <w:rPr>
              <w:rFonts w:hint="eastAsia" w:ascii="Times New Roman" w:hAnsi="Times New Roman" w:eastAsia="宋体" w:cs="宋体"/>
              <w:b w:val="0"/>
              <w:bCs/>
              <w:smallCaps w:val="0"/>
              <w:kern w:val="28"/>
              <w:sz w:val="28"/>
              <w:szCs w:val="28"/>
              <w:highlight w:val="none"/>
              <w:lang w:val="en-US" w:eastAsia="zh-CN" w:bidi="ar-SA"/>
            </w:rPr>
          </w:pPr>
          <w:r>
            <w:rPr>
              <w:rFonts w:hint="eastAsia" w:ascii="Times New Roman" w:hAnsi="Times New Roman" w:eastAsia="宋体" w:cs="宋体"/>
              <w:b w:val="0"/>
              <w:bCs/>
              <w:smallCaps w:val="0"/>
              <w:sz w:val="28"/>
              <w:szCs w:val="28"/>
              <w:highlight w:val="none"/>
            </w:rPr>
            <w:fldChar w:fldCharType="begin"/>
          </w:r>
          <w:r>
            <w:rPr>
              <w:rFonts w:hint="eastAsia" w:ascii="Times New Roman" w:hAnsi="Times New Roman" w:eastAsia="宋体" w:cs="宋体"/>
              <w:b w:val="0"/>
              <w:bCs/>
              <w:smallCaps w:val="0"/>
              <w:sz w:val="28"/>
              <w:szCs w:val="28"/>
              <w:highlight w:val="none"/>
            </w:rPr>
            <w:instrText xml:space="preserve">TOC \o "1-3" \h \u </w:instrText>
          </w:r>
          <w:r>
            <w:rPr>
              <w:rFonts w:hint="eastAsia" w:ascii="Times New Roman" w:hAnsi="Times New Roman" w:eastAsia="宋体" w:cs="宋体"/>
              <w:b w:val="0"/>
              <w:bCs/>
              <w:smallCaps w:val="0"/>
              <w:sz w:val="28"/>
              <w:szCs w:val="28"/>
              <w:highlight w:val="none"/>
            </w:rPr>
            <w:fldChar w:fldCharType="separate"/>
          </w:r>
        </w:p>
        <w:p w14:paraId="0DD3AA60">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_Toc31216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第一部分 招标公告</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_Toc31216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AA21B58">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mallCaps w:val="0"/>
              <w:sz w:val="24"/>
              <w:szCs w:val="24"/>
              <w:highlight w:val="none"/>
            </w:rPr>
            <w:fldChar w:fldCharType="begin"/>
          </w:r>
          <w:r>
            <w:rPr>
              <w:rFonts w:hint="eastAsia" w:ascii="仿宋_GB2312" w:hAnsi="仿宋_GB2312" w:eastAsia="仿宋_GB2312" w:cs="仿宋_GB2312"/>
              <w:b w:val="0"/>
              <w:bCs w:val="0"/>
              <w:smallCaps w:val="0"/>
              <w:sz w:val="24"/>
              <w:szCs w:val="24"/>
              <w:highlight w:val="none"/>
            </w:rPr>
            <w:instrText xml:space="preserve"> HYPERLINK \l _Toc22996 </w:instrText>
          </w:r>
          <w:r>
            <w:rPr>
              <w:rFonts w:hint="eastAsia" w:ascii="仿宋_GB2312" w:hAnsi="仿宋_GB2312" w:eastAsia="仿宋_GB2312" w:cs="仿宋_GB2312"/>
              <w:b w:val="0"/>
              <w:bCs w:val="0"/>
              <w:smallCaps w:val="0"/>
              <w:sz w:val="24"/>
              <w:szCs w:val="24"/>
              <w:highlight w:val="none"/>
            </w:rPr>
            <w:fldChar w:fldCharType="separate"/>
          </w:r>
          <w:r>
            <w:rPr>
              <w:rFonts w:hint="eastAsia" w:ascii="仿宋_GB2312" w:hAnsi="仿宋_GB2312" w:eastAsia="仿宋_GB2312" w:cs="仿宋_GB2312"/>
              <w:b w:val="0"/>
              <w:bCs w:val="0"/>
              <w:smallCaps w:val="0"/>
              <w:sz w:val="24"/>
              <w:szCs w:val="24"/>
              <w:highlight w:val="none"/>
              <w:lang w:val="en-US" w:eastAsia="zh-CN"/>
            </w:rPr>
            <w:t>深圳市鹏劳人力资源管理有限公司采购招标</w:t>
          </w:r>
          <w:r>
            <w:rPr>
              <w:rFonts w:hint="eastAsia" w:ascii="仿宋_GB2312" w:hAnsi="仿宋_GB2312" w:eastAsia="仿宋_GB2312" w:cs="仿宋_GB2312"/>
              <w:b w:val="0"/>
              <w:bCs w:val="0"/>
              <w:smallCaps w:val="0"/>
              <w:sz w:val="24"/>
              <w:szCs w:val="24"/>
              <w:highlight w:val="none"/>
            </w:rPr>
            <w:t>报名表</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fldChar w:fldCharType="begin"/>
          </w:r>
          <w:r>
            <w:rPr>
              <w:rFonts w:hint="eastAsia" w:ascii="仿宋_GB2312" w:hAnsi="仿宋_GB2312" w:eastAsia="仿宋_GB2312" w:cs="仿宋_GB2312"/>
              <w:b w:val="0"/>
              <w:bCs w:val="0"/>
              <w:sz w:val="24"/>
              <w:szCs w:val="24"/>
            </w:rPr>
            <w:instrText xml:space="preserve"> PAGEREF _Toc22996 \h </w:instrText>
          </w:r>
          <w:r>
            <w:rPr>
              <w:rFonts w:hint="eastAsia" w:ascii="仿宋_GB2312" w:hAnsi="仿宋_GB2312" w:eastAsia="仿宋_GB2312" w:cs="仿宋_GB2312"/>
              <w:b w:val="0"/>
              <w:bCs w:val="0"/>
              <w:sz w:val="24"/>
              <w:szCs w:val="24"/>
            </w:rPr>
            <w:fldChar w:fldCharType="separate"/>
          </w:r>
          <w:r>
            <w:rPr>
              <w:rFonts w:hint="eastAsia" w:ascii="仿宋_GB2312" w:hAnsi="仿宋_GB2312" w:eastAsia="仿宋_GB2312" w:cs="仿宋_GB2312"/>
              <w:b w:val="0"/>
              <w:bCs w:val="0"/>
              <w:sz w:val="24"/>
              <w:szCs w:val="24"/>
            </w:rPr>
            <w:t>3</w:t>
          </w:r>
          <w:r>
            <w:rPr>
              <w:rFonts w:hint="eastAsia" w:ascii="仿宋_GB2312" w:hAnsi="仿宋_GB2312" w:eastAsia="仿宋_GB2312" w:cs="仿宋_GB2312"/>
              <w:b w:val="0"/>
              <w:bCs w:val="0"/>
              <w:sz w:val="24"/>
              <w:szCs w:val="24"/>
            </w:rPr>
            <w:fldChar w:fldCharType="end"/>
          </w:r>
          <w:r>
            <w:rPr>
              <w:rFonts w:hint="eastAsia" w:ascii="仿宋_GB2312" w:hAnsi="仿宋_GB2312" w:eastAsia="仿宋_GB2312" w:cs="仿宋_GB2312"/>
              <w:b w:val="0"/>
              <w:bCs w:val="0"/>
              <w:smallCaps w:val="0"/>
              <w:sz w:val="24"/>
              <w:szCs w:val="24"/>
              <w:highlight w:val="none"/>
            </w:rPr>
            <w:fldChar w:fldCharType="end"/>
          </w:r>
        </w:p>
        <w:p w14:paraId="77AC233A">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_Toc27913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第二部分 招标文件</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_Toc27913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4</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07DFB41C">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_Toc25375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第一章 项目概况及招标程序</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_Toc25375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4</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1315EB2C">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_Toc28908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zh-CN"/>
            </w:rPr>
            <w:t>一、项目名称</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_Toc28908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4</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8BECAF7">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_Toc14795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zh-CN"/>
            </w:rPr>
            <w:t>二、招标编号</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_Toc14795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5</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731CA544">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_Toc267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三、投标人资质要求</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_Toc267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5</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2359A119">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_Toc7077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zh-CN"/>
            </w:rPr>
            <w:t>四、项目内容及需求</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_Toc7077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5</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1141011C">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_Toc14585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zh-CN" w:eastAsia="zh-CN"/>
            </w:rPr>
            <w:t>五、</w:t>
          </w:r>
          <w:r>
            <w:rPr>
              <w:rFonts w:hint="eastAsia" w:ascii="黑体" w:hAnsi="黑体" w:eastAsia="黑体" w:cs="黑体"/>
              <w:b w:val="0"/>
              <w:bCs w:val="0"/>
              <w:smallCaps w:val="0"/>
              <w:sz w:val="24"/>
              <w:szCs w:val="24"/>
              <w:highlight w:val="none"/>
              <w:lang w:val="zh-CN"/>
            </w:rPr>
            <w:t>项目期限</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_Toc14585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6</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6D95567">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_Toc7942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zh-CN" w:eastAsia="zh-CN"/>
            </w:rPr>
            <w:t>六</w:t>
          </w:r>
          <w:r>
            <w:rPr>
              <w:rFonts w:hint="eastAsia" w:ascii="黑体" w:hAnsi="黑体" w:eastAsia="黑体" w:cs="黑体"/>
              <w:b w:val="0"/>
              <w:bCs w:val="0"/>
              <w:smallCaps w:val="0"/>
              <w:sz w:val="24"/>
              <w:szCs w:val="24"/>
              <w:highlight w:val="none"/>
              <w:lang w:val="zh-CN"/>
            </w:rPr>
            <w:t>、项目</w:t>
          </w:r>
          <w:r>
            <w:rPr>
              <w:rFonts w:hint="eastAsia" w:ascii="黑体" w:hAnsi="黑体" w:eastAsia="黑体" w:cs="黑体"/>
              <w:b w:val="0"/>
              <w:bCs w:val="0"/>
              <w:smallCaps w:val="0"/>
              <w:sz w:val="24"/>
              <w:szCs w:val="24"/>
              <w:highlight w:val="none"/>
              <w:lang w:val="zh-CN" w:eastAsia="zh-CN"/>
            </w:rPr>
            <w:t>费用</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_Toc7942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6</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77B5DFD">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_Toc25206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七</w:t>
          </w:r>
          <w:r>
            <w:rPr>
              <w:rFonts w:hint="eastAsia" w:ascii="黑体" w:hAnsi="黑体" w:eastAsia="黑体" w:cs="黑体"/>
              <w:b w:val="0"/>
              <w:bCs w:val="0"/>
              <w:smallCaps w:val="0"/>
              <w:sz w:val="24"/>
              <w:szCs w:val="24"/>
              <w:highlight w:val="none"/>
            </w:rPr>
            <w:t>、投标文件要求</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_Toc25206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6</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7B11D368">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_Toc26703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八</w:t>
          </w:r>
          <w:r>
            <w:rPr>
              <w:rFonts w:hint="eastAsia" w:ascii="黑体" w:hAnsi="黑体" w:eastAsia="黑体" w:cs="黑体"/>
              <w:b w:val="0"/>
              <w:bCs w:val="0"/>
              <w:smallCaps w:val="0"/>
              <w:sz w:val="24"/>
              <w:szCs w:val="24"/>
              <w:highlight w:val="none"/>
            </w:rPr>
            <w:t>、投标人须知</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_Toc26703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8</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6DCA06D5">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_Toc4982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九</w:t>
          </w:r>
          <w:r>
            <w:rPr>
              <w:rFonts w:hint="eastAsia" w:ascii="黑体" w:hAnsi="黑体" w:eastAsia="黑体" w:cs="黑体"/>
              <w:b w:val="0"/>
              <w:bCs w:val="0"/>
              <w:smallCaps w:val="0"/>
              <w:sz w:val="24"/>
              <w:szCs w:val="24"/>
              <w:highlight w:val="none"/>
            </w:rPr>
            <w:t>、投标文件作废</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_Toc4982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9</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321E742">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_Toc5207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lang w:val="en-US" w:eastAsia="zh-CN"/>
            </w:rPr>
            <w:t>十</w:t>
          </w:r>
          <w:r>
            <w:rPr>
              <w:rFonts w:hint="eastAsia" w:ascii="黑体" w:hAnsi="黑体" w:eastAsia="黑体" w:cs="黑体"/>
              <w:b w:val="0"/>
              <w:bCs w:val="0"/>
              <w:smallCaps w:val="0"/>
              <w:sz w:val="24"/>
              <w:szCs w:val="24"/>
              <w:highlight w:val="none"/>
            </w:rPr>
            <w:t>、其他要求</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_Toc5207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10</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4A2139C7">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_Toc8546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一</w:t>
          </w:r>
          <w:r>
            <w:rPr>
              <w:rFonts w:hint="eastAsia" w:ascii="黑体" w:hAnsi="黑体" w:eastAsia="黑体" w:cs="黑体"/>
              <w:b w:val="0"/>
              <w:bCs w:val="0"/>
              <w:smallCaps w:val="0"/>
              <w:sz w:val="24"/>
              <w:szCs w:val="24"/>
              <w:highlight w:val="none"/>
            </w:rPr>
            <w:t>、投标文件递交</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_Toc8546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10</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048224D0">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_Toc18216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二</w:t>
          </w:r>
          <w:r>
            <w:rPr>
              <w:rFonts w:hint="eastAsia" w:ascii="黑体" w:hAnsi="黑体" w:eastAsia="黑体" w:cs="黑体"/>
              <w:b w:val="0"/>
              <w:bCs w:val="0"/>
              <w:smallCaps w:val="0"/>
              <w:sz w:val="24"/>
              <w:szCs w:val="24"/>
              <w:highlight w:val="none"/>
            </w:rPr>
            <w:t>、开标</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_Toc18216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11</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4F114D02">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_Toc15191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三</w:t>
          </w:r>
          <w:r>
            <w:rPr>
              <w:rFonts w:hint="eastAsia" w:ascii="黑体" w:hAnsi="黑体" w:eastAsia="黑体" w:cs="黑体"/>
              <w:b w:val="0"/>
              <w:bCs w:val="0"/>
              <w:smallCaps w:val="0"/>
              <w:sz w:val="24"/>
              <w:szCs w:val="24"/>
              <w:highlight w:val="none"/>
            </w:rPr>
            <w:t>、评标</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_Toc15191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49B50CA">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_Toc2490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四</w:t>
          </w:r>
          <w:r>
            <w:rPr>
              <w:rFonts w:hint="eastAsia" w:ascii="黑体" w:hAnsi="黑体" w:eastAsia="黑体" w:cs="黑体"/>
              <w:b w:val="0"/>
              <w:bCs w:val="0"/>
              <w:smallCaps w:val="0"/>
              <w:sz w:val="24"/>
              <w:szCs w:val="24"/>
              <w:highlight w:val="none"/>
            </w:rPr>
            <w:t>、定标</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_Toc2490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B92AB74">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_Toc13978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五</w:t>
          </w:r>
          <w:r>
            <w:rPr>
              <w:rFonts w:hint="eastAsia" w:ascii="黑体" w:hAnsi="黑体" w:eastAsia="黑体" w:cs="黑体"/>
              <w:b w:val="0"/>
              <w:bCs w:val="0"/>
              <w:smallCaps w:val="0"/>
              <w:sz w:val="24"/>
              <w:szCs w:val="24"/>
              <w:highlight w:val="none"/>
            </w:rPr>
            <w:t>、结算方式</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_Toc13978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43B3C847">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_Toc32616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十</w:t>
          </w:r>
          <w:r>
            <w:rPr>
              <w:rFonts w:hint="eastAsia" w:ascii="黑体" w:hAnsi="黑体" w:eastAsia="黑体" w:cs="黑体"/>
              <w:b w:val="0"/>
              <w:bCs w:val="0"/>
              <w:smallCaps w:val="0"/>
              <w:sz w:val="24"/>
              <w:szCs w:val="24"/>
              <w:highlight w:val="none"/>
              <w:lang w:val="en-US" w:eastAsia="zh-CN"/>
            </w:rPr>
            <w:t>六</w:t>
          </w:r>
          <w:r>
            <w:rPr>
              <w:rFonts w:hint="eastAsia" w:ascii="黑体" w:hAnsi="黑体" w:eastAsia="黑体" w:cs="黑体"/>
              <w:b w:val="0"/>
              <w:bCs w:val="0"/>
              <w:smallCaps w:val="0"/>
              <w:sz w:val="24"/>
              <w:szCs w:val="24"/>
              <w:highlight w:val="none"/>
            </w:rPr>
            <w:t>、解释权</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_Toc32616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2BB24FF7">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_Toc29843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第二章 评标程序及标准</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_Toc29843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3F936A5D">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_Toc6914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rPr>
            <w:t xml:space="preserve">第三章 </w:t>
          </w:r>
          <w:r>
            <w:rPr>
              <w:rFonts w:hint="eastAsia" w:ascii="黑体" w:hAnsi="黑体" w:eastAsia="黑体" w:cs="黑体"/>
              <w:b w:val="0"/>
              <w:bCs w:val="0"/>
              <w:smallCaps w:val="0"/>
              <w:sz w:val="24"/>
              <w:szCs w:val="24"/>
              <w:highlight w:val="none"/>
            </w:rPr>
            <w:t>合同条款</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_Toc6914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18</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7A8C1B25">
          <w:pPr>
            <w:pStyle w:val="14"/>
            <w:keepNext w:val="0"/>
            <w:keepLines w:val="0"/>
            <w:pageBreakBefore w:val="0"/>
            <w:widowControl w:val="0"/>
            <w:tabs>
              <w:tab w:val="right" w:leader="dot" w:pos="8846"/>
              <w:tab w:val="clear" w:pos="8295"/>
            </w:tabs>
            <w:kinsoku/>
            <w:wordWrap/>
            <w:overflowPunct/>
            <w:topLinePunct w:val="0"/>
            <w:autoSpaceDE/>
            <w:autoSpaceDN/>
            <w:bidi w:val="0"/>
            <w:adjustRightInd/>
            <w:snapToGrid/>
            <w:spacing w:line="320" w:lineRule="exact"/>
            <w:ind w:left="0" w:leftChars="0"/>
            <w:textAlignment w:val="auto"/>
            <w:rPr>
              <w:rFonts w:hint="eastAsia" w:ascii="黑体" w:hAnsi="黑体" w:eastAsia="黑体" w:cs="黑体"/>
              <w:b w:val="0"/>
              <w:bCs w:val="0"/>
              <w:sz w:val="24"/>
              <w:szCs w:val="24"/>
            </w:rPr>
          </w:pPr>
          <w:r>
            <w:rPr>
              <w:rFonts w:hint="eastAsia" w:ascii="黑体" w:hAnsi="黑体" w:eastAsia="黑体" w:cs="黑体"/>
              <w:b w:val="0"/>
              <w:bCs w:val="0"/>
              <w:smallCaps w:val="0"/>
              <w:sz w:val="24"/>
              <w:szCs w:val="24"/>
              <w:highlight w:val="none"/>
            </w:rPr>
            <w:fldChar w:fldCharType="begin"/>
          </w:r>
          <w:r>
            <w:rPr>
              <w:rFonts w:hint="eastAsia" w:ascii="黑体" w:hAnsi="黑体" w:eastAsia="黑体" w:cs="黑体"/>
              <w:b w:val="0"/>
              <w:bCs w:val="0"/>
              <w:smallCaps w:val="0"/>
              <w:sz w:val="24"/>
              <w:szCs w:val="24"/>
              <w:highlight w:val="none"/>
            </w:rPr>
            <w:instrText xml:space="preserve"> HYPERLINK \l _Toc30677 </w:instrText>
          </w:r>
          <w:r>
            <w:rPr>
              <w:rFonts w:hint="eastAsia" w:ascii="黑体" w:hAnsi="黑体" w:eastAsia="黑体" w:cs="黑体"/>
              <w:b w:val="0"/>
              <w:bCs w:val="0"/>
              <w:smallCaps w:val="0"/>
              <w:sz w:val="24"/>
              <w:szCs w:val="24"/>
              <w:highlight w:val="none"/>
            </w:rPr>
            <w:fldChar w:fldCharType="separate"/>
          </w:r>
          <w:r>
            <w:rPr>
              <w:rFonts w:hint="eastAsia" w:ascii="黑体" w:hAnsi="黑体" w:eastAsia="黑体" w:cs="黑体"/>
              <w:b w:val="0"/>
              <w:bCs w:val="0"/>
              <w:smallCaps w:val="0"/>
              <w:sz w:val="24"/>
              <w:szCs w:val="24"/>
              <w:highlight w:val="none"/>
            </w:rPr>
            <w:t>第四章 投标文件格式</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_Toc30677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30</w:t>
          </w:r>
          <w:r>
            <w:rPr>
              <w:rFonts w:hint="eastAsia" w:ascii="黑体" w:hAnsi="黑体" w:eastAsia="黑体" w:cs="黑体"/>
              <w:b w:val="0"/>
              <w:bCs w:val="0"/>
              <w:sz w:val="24"/>
              <w:szCs w:val="24"/>
            </w:rPr>
            <w:fldChar w:fldCharType="end"/>
          </w:r>
          <w:r>
            <w:rPr>
              <w:rFonts w:hint="eastAsia" w:ascii="黑体" w:hAnsi="黑体" w:eastAsia="黑体" w:cs="黑体"/>
              <w:b w:val="0"/>
              <w:bCs w:val="0"/>
              <w:smallCaps w:val="0"/>
              <w:sz w:val="24"/>
              <w:szCs w:val="24"/>
              <w:highlight w:val="none"/>
            </w:rPr>
            <w:fldChar w:fldCharType="end"/>
          </w:r>
        </w:p>
        <w:p w14:paraId="2FABAB7A">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_Toc2856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zh-CN"/>
            </w:rPr>
            <w:t>格式1：《唱标信封》</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_Toc2856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30</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4BB3350E">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_Toc17718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zh-CN"/>
            </w:rPr>
            <w:t>格式2：开标一览表</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_Toc17718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13B4F112">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_Toc9895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zh-CN"/>
            </w:rPr>
            <w:t>格式</w:t>
          </w:r>
          <w:r>
            <w:rPr>
              <w:rFonts w:hint="eastAsia" w:ascii="仿宋_GB2312" w:hAnsi="仿宋_GB2312" w:eastAsia="仿宋_GB2312" w:cs="仿宋_GB2312"/>
              <w:bCs w:val="0"/>
              <w:smallCaps w:val="0"/>
              <w:sz w:val="24"/>
              <w:szCs w:val="24"/>
              <w:highlight w:val="none"/>
              <w:lang w:val="en-US" w:eastAsia="zh-CN"/>
            </w:rPr>
            <w:t>3：业绩证明</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_Toc9895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7927B0B3">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lang w:val="en-US" w:eastAsia="zh-CN"/>
            </w:rPr>
            <w:t>格式4：</w:t>
          </w: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_Toc20597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smallCaps w:val="0"/>
              <w:sz w:val="24"/>
              <w:szCs w:val="24"/>
              <w:highlight w:val="none"/>
              <w:lang w:val="en-US" w:eastAsia="zh-CN"/>
            </w:rPr>
            <w:t>服务团队成员名单</w:t>
          </w:r>
          <w:r>
            <w:rPr>
              <w:rFonts w:hint="eastAsia" w:ascii="仿宋_GB2312" w:hAnsi="仿宋_GB2312" w:eastAsia="仿宋_GB2312" w:cs="仿宋_GB2312"/>
              <w:bCs/>
              <w:smallCaps w:val="0"/>
              <w:sz w:val="24"/>
              <w:szCs w:val="24"/>
              <w:highlight w:val="none"/>
            </w:rPr>
            <w:tab/>
          </w: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PAGEREF _Toc20597 \h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smallCaps w:val="0"/>
              <w:sz w:val="24"/>
              <w:szCs w:val="24"/>
              <w:highlight w:val="none"/>
            </w:rPr>
            <w:t>32</w:t>
          </w:r>
          <w:r>
            <w:rPr>
              <w:rFonts w:hint="eastAsia" w:ascii="仿宋_GB2312" w:hAnsi="仿宋_GB2312" w:eastAsia="仿宋_GB2312" w:cs="仿宋_GB2312"/>
              <w:bCs/>
              <w:smallCaps w:val="0"/>
              <w:sz w:val="24"/>
              <w:szCs w:val="24"/>
              <w:highlight w:val="none"/>
            </w:rPr>
            <w:fldChar w:fldCharType="end"/>
          </w:r>
          <w:r>
            <w:rPr>
              <w:rFonts w:hint="eastAsia" w:ascii="仿宋_GB2312" w:hAnsi="仿宋_GB2312" w:eastAsia="仿宋_GB2312" w:cs="仿宋_GB2312"/>
              <w:bCs/>
              <w:smallCaps w:val="0"/>
              <w:sz w:val="24"/>
              <w:szCs w:val="24"/>
              <w:highlight w:val="none"/>
            </w:rPr>
            <w:fldChar w:fldCharType="end"/>
          </w:r>
        </w:p>
        <w:p w14:paraId="338FE33E">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_Toc28635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zh-CN"/>
            </w:rPr>
            <w:t>格式</w:t>
          </w:r>
          <w:r>
            <w:rPr>
              <w:rFonts w:hint="eastAsia" w:ascii="仿宋_GB2312" w:hAnsi="仿宋_GB2312" w:eastAsia="仿宋_GB2312" w:cs="仿宋_GB2312"/>
              <w:bCs w:val="0"/>
              <w:smallCaps w:val="0"/>
              <w:sz w:val="24"/>
              <w:szCs w:val="24"/>
              <w:highlight w:val="none"/>
              <w:lang w:val="en-US" w:eastAsia="zh-CN"/>
            </w:rPr>
            <w:t>5</w:t>
          </w:r>
          <w:r>
            <w:rPr>
              <w:rFonts w:hint="eastAsia" w:ascii="仿宋_GB2312" w:hAnsi="仿宋_GB2312" w:eastAsia="仿宋_GB2312" w:cs="仿宋_GB2312"/>
              <w:bCs w:val="0"/>
              <w:smallCaps w:val="0"/>
              <w:sz w:val="24"/>
              <w:szCs w:val="24"/>
              <w:highlight w:val="none"/>
            </w:rPr>
            <w:t>：</w:t>
          </w:r>
          <w:r>
            <w:rPr>
              <w:rFonts w:hint="eastAsia" w:ascii="仿宋_GB2312" w:hAnsi="仿宋_GB2312" w:eastAsia="仿宋_GB2312" w:cs="仿宋_GB2312"/>
              <w:bCs w:val="0"/>
              <w:smallCaps w:val="0"/>
              <w:sz w:val="24"/>
              <w:szCs w:val="24"/>
              <w:highlight w:val="none"/>
              <w:lang w:val="en-US" w:eastAsia="zh-CN"/>
            </w:rPr>
            <w:t>招标文件响应</w:t>
          </w:r>
          <w:r>
            <w:rPr>
              <w:rFonts w:hint="eastAsia" w:ascii="仿宋_GB2312" w:hAnsi="仿宋_GB2312" w:eastAsia="仿宋_GB2312" w:cs="仿宋_GB2312"/>
              <w:bCs w:val="0"/>
              <w:smallCaps w:val="0"/>
              <w:sz w:val="24"/>
              <w:szCs w:val="24"/>
              <w:highlight w:val="none"/>
            </w:rPr>
            <w:t>情况</w:t>
          </w:r>
          <w:r>
            <w:rPr>
              <w:rFonts w:hint="eastAsia" w:ascii="仿宋_GB2312" w:hAnsi="仿宋_GB2312" w:eastAsia="仿宋_GB2312" w:cs="仿宋_GB2312"/>
              <w:bCs w:val="0"/>
              <w:smallCaps w:val="0"/>
              <w:sz w:val="24"/>
              <w:szCs w:val="24"/>
              <w:highlight w:val="none"/>
              <w:lang w:val="en-US" w:eastAsia="zh-CN"/>
            </w:rPr>
            <w:t>偏离表</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_Toc28635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78410800">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_Toc6123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zh-CN"/>
            </w:rPr>
            <w:t>格式</w:t>
          </w:r>
          <w:r>
            <w:rPr>
              <w:rFonts w:hint="eastAsia" w:ascii="仿宋_GB2312" w:hAnsi="仿宋_GB2312" w:eastAsia="仿宋_GB2312" w:cs="仿宋_GB2312"/>
              <w:bCs w:val="0"/>
              <w:smallCaps w:val="0"/>
              <w:sz w:val="24"/>
              <w:szCs w:val="24"/>
              <w:highlight w:val="none"/>
              <w:lang w:val="en-US" w:eastAsia="zh-CN"/>
            </w:rPr>
            <w:t>6</w:t>
          </w:r>
          <w:r>
            <w:rPr>
              <w:rFonts w:hint="eastAsia" w:ascii="仿宋_GB2312" w:hAnsi="仿宋_GB2312" w:eastAsia="仿宋_GB2312" w:cs="仿宋_GB2312"/>
              <w:bCs w:val="0"/>
              <w:smallCaps w:val="0"/>
              <w:sz w:val="24"/>
              <w:szCs w:val="24"/>
              <w:highlight w:val="none"/>
              <w:lang w:val="zh-CN"/>
            </w:rPr>
            <w:t>：</w:t>
          </w:r>
          <w:r>
            <w:rPr>
              <w:rFonts w:hint="eastAsia" w:ascii="仿宋_GB2312" w:hAnsi="仿宋_GB2312" w:eastAsia="仿宋_GB2312" w:cs="仿宋_GB2312"/>
              <w:bCs w:val="0"/>
              <w:smallCaps w:val="0"/>
              <w:sz w:val="24"/>
              <w:szCs w:val="24"/>
              <w:highlight w:val="none"/>
              <w:lang w:val="en-US" w:eastAsia="zh-CN"/>
            </w:rPr>
            <w:t>服务项目报价单</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_Toc6123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35</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7922003C">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_Toc30729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en-US" w:eastAsia="zh-CN"/>
            </w:rPr>
            <w:t>格</w:t>
          </w:r>
          <w:r>
            <w:rPr>
              <w:rFonts w:hint="eastAsia" w:ascii="仿宋_GB2312" w:hAnsi="仿宋_GB2312" w:eastAsia="仿宋_GB2312" w:cs="仿宋_GB2312"/>
              <w:bCs w:val="0"/>
              <w:smallCaps w:val="0"/>
              <w:sz w:val="24"/>
              <w:szCs w:val="24"/>
              <w:highlight w:val="none"/>
              <w:lang w:val="zh-CN"/>
            </w:rPr>
            <w:t>式</w:t>
          </w:r>
          <w:r>
            <w:rPr>
              <w:rFonts w:hint="eastAsia" w:ascii="仿宋_GB2312" w:hAnsi="仿宋_GB2312" w:eastAsia="仿宋_GB2312" w:cs="仿宋_GB2312"/>
              <w:bCs w:val="0"/>
              <w:smallCaps w:val="0"/>
              <w:sz w:val="24"/>
              <w:szCs w:val="24"/>
              <w:highlight w:val="none"/>
              <w:lang w:val="en-US" w:eastAsia="zh-CN"/>
            </w:rPr>
            <w:t>7</w:t>
          </w:r>
          <w:r>
            <w:rPr>
              <w:rFonts w:hint="eastAsia" w:ascii="仿宋_GB2312" w:hAnsi="仿宋_GB2312" w:eastAsia="仿宋_GB2312" w:cs="仿宋_GB2312"/>
              <w:bCs w:val="0"/>
              <w:smallCaps w:val="0"/>
              <w:sz w:val="24"/>
              <w:szCs w:val="24"/>
              <w:highlight w:val="none"/>
              <w:lang w:val="zh-CN"/>
            </w:rPr>
            <w:t>：</w:t>
          </w:r>
          <w:r>
            <w:rPr>
              <w:rFonts w:hint="eastAsia" w:ascii="仿宋_GB2312" w:hAnsi="仿宋_GB2312" w:eastAsia="仿宋_GB2312" w:cs="仿宋_GB2312"/>
              <w:bCs w:val="0"/>
              <w:smallCaps w:val="0"/>
              <w:sz w:val="24"/>
              <w:szCs w:val="24"/>
              <w:highlight w:val="none"/>
              <w:lang w:val="en-US" w:eastAsia="zh-CN"/>
            </w:rPr>
            <w:t>廉洁</w:t>
          </w:r>
          <w:r>
            <w:rPr>
              <w:rFonts w:hint="eastAsia" w:ascii="仿宋_GB2312" w:hAnsi="仿宋_GB2312" w:eastAsia="仿宋_GB2312" w:cs="仿宋_GB2312"/>
              <w:bCs w:val="0"/>
              <w:smallCaps w:val="0"/>
              <w:sz w:val="24"/>
              <w:szCs w:val="24"/>
              <w:highlight w:val="none"/>
              <w:lang w:val="zh-CN"/>
            </w:rPr>
            <w:t>承诺函</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_Toc30729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35</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02464B03">
          <w:pPr>
            <w:pStyle w:val="7"/>
            <w:keepNext w:val="0"/>
            <w:keepLines w:val="0"/>
            <w:pageBreakBefore w:val="0"/>
            <w:widowControl w:val="0"/>
            <w:tabs>
              <w:tab w:val="right" w:leader="dot" w:pos="8846"/>
            </w:tabs>
            <w:kinsoku/>
            <w:wordWrap/>
            <w:overflowPunct/>
            <w:topLinePunct w:val="0"/>
            <w:autoSpaceDE/>
            <w:autoSpaceDN/>
            <w:bidi w:val="0"/>
            <w:adjustRightInd/>
            <w:snapToGrid/>
            <w:spacing w:line="320" w:lineRule="exact"/>
            <w:ind w:left="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mallCaps w:val="0"/>
              <w:sz w:val="24"/>
              <w:szCs w:val="24"/>
              <w:highlight w:val="none"/>
            </w:rPr>
            <w:fldChar w:fldCharType="begin"/>
          </w:r>
          <w:r>
            <w:rPr>
              <w:rFonts w:hint="eastAsia" w:ascii="仿宋_GB2312" w:hAnsi="仿宋_GB2312" w:eastAsia="仿宋_GB2312" w:cs="仿宋_GB2312"/>
              <w:bCs/>
              <w:smallCaps w:val="0"/>
              <w:sz w:val="24"/>
              <w:szCs w:val="24"/>
              <w:highlight w:val="none"/>
            </w:rPr>
            <w:instrText xml:space="preserve"> HYPERLINK \l _TocFormat8 </w:instrText>
          </w:r>
          <w:r>
            <w:rPr>
              <w:rFonts w:hint="eastAsia" w:ascii="仿宋_GB2312" w:hAnsi="仿宋_GB2312" w:eastAsia="仿宋_GB2312" w:cs="仿宋_GB2312"/>
              <w:bCs/>
              <w:smallCaps w:val="0"/>
              <w:sz w:val="24"/>
              <w:szCs w:val="24"/>
              <w:highlight w:val="none"/>
            </w:rPr>
            <w:fldChar w:fldCharType="separate"/>
          </w:r>
          <w:r>
            <w:rPr>
              <w:rFonts w:hint="eastAsia" w:ascii="仿宋_GB2312" w:hAnsi="仿宋_GB2312" w:eastAsia="仿宋_GB2312" w:cs="仿宋_GB2312"/>
              <w:bCs w:val="0"/>
              <w:smallCaps w:val="0"/>
              <w:sz w:val="24"/>
              <w:szCs w:val="24"/>
              <w:highlight w:val="none"/>
              <w:lang w:val="en-US" w:eastAsia="zh-CN"/>
            </w:rPr>
            <w:t>格式8：保密与信息安全合规承诺书</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_TocFormat8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36</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bCs/>
              <w:smallCaps w:val="0"/>
              <w:sz w:val="24"/>
              <w:szCs w:val="24"/>
              <w:highlight w:val="none"/>
            </w:rPr>
            <w:fldChar w:fldCharType="end"/>
          </w:r>
        </w:p>
        <w:p w14:paraId="0F86AE5A">
          <w:pPr>
            <w:pageBreakBefore w:val="0"/>
            <w:kinsoku/>
            <w:overflowPunct/>
            <w:topLinePunct w:val="0"/>
            <w:autoSpaceDE/>
            <w:autoSpaceDN/>
            <w:bidi w:val="0"/>
            <w:spacing w:before="0" w:after="0" w:line="560" w:lineRule="exact"/>
            <w:ind w:firstLine="0" w:firstLineChars="0"/>
            <w:jc w:val="both"/>
            <w:outlineLvl w:val="9"/>
            <w:rPr>
              <w:rFonts w:hint="eastAsia" w:ascii="Times New Roman" w:hAnsi="Times New Roman" w:eastAsia="仿宋" w:cs="仿宋"/>
              <w:bCs w:val="0"/>
              <w:smallCaps w:val="0"/>
              <w:sz w:val="32"/>
              <w:szCs w:val="32"/>
              <w:highlight w:val="none"/>
            </w:rPr>
          </w:pPr>
          <w:r>
            <w:rPr>
              <w:rFonts w:hint="eastAsia" w:ascii="Times New Roman" w:hAnsi="Times New Roman" w:eastAsia="宋体" w:cs="宋体"/>
              <w:b w:val="0"/>
              <w:bCs/>
              <w:smallCaps w:val="0"/>
              <w:sz w:val="28"/>
              <w:szCs w:val="28"/>
              <w:highlight w:val="none"/>
            </w:rPr>
            <w:fldChar w:fldCharType="end"/>
          </w:r>
        </w:p>
      </w:sdtContent>
    </w:sdt>
    <w:p w14:paraId="5AE667BE">
      <w:pPr>
        <w:pageBreakBefore w:val="0"/>
        <w:tabs>
          <w:tab w:val="left" w:pos="6944"/>
        </w:tabs>
        <w:kinsoku/>
        <w:overflowPunct/>
        <w:topLinePunct w:val="0"/>
        <w:autoSpaceDE/>
        <w:autoSpaceDN/>
        <w:bidi w:val="0"/>
        <w:spacing w:line="560" w:lineRule="exact"/>
        <w:jc w:val="left"/>
        <w:rPr>
          <w:rFonts w:hint="eastAsia" w:ascii="Times New Roman" w:hAnsi="Times New Roman" w:eastAsia="仿宋" w:cs="仿宋"/>
          <w:smallCaps w:val="0"/>
          <w:sz w:val="32"/>
          <w:szCs w:val="32"/>
          <w:highlight w:val="none"/>
        </w:rPr>
        <w:sectPr>
          <w:footerReference r:id="rId5" w:type="default"/>
          <w:pgSz w:w="11907" w:h="16840"/>
          <w:pgMar w:top="2098" w:right="1474" w:bottom="1984" w:left="1587" w:header="709" w:footer="603" w:gutter="0"/>
          <w:pgBorders>
            <w:top w:val="none" w:sz="0" w:space="0"/>
            <w:left w:val="none" w:sz="0" w:space="0"/>
            <w:bottom w:val="none" w:sz="0" w:space="0"/>
            <w:right w:val="none" w:sz="0" w:space="0"/>
          </w:pgBorders>
          <w:pgNumType w:start="1"/>
          <w:cols w:space="720" w:num="1"/>
          <w:docGrid w:linePitch="462" w:charSpace="0"/>
        </w:sectPr>
      </w:pPr>
      <w:r>
        <w:rPr>
          <w:rFonts w:hint="eastAsia" w:ascii="Times New Roman" w:hAnsi="Times New Roman" w:eastAsia="仿宋" w:cs="仿宋"/>
          <w:smallCaps w:val="0"/>
          <w:sz w:val="32"/>
          <w:szCs w:val="32"/>
          <w:highlight w:val="none"/>
        </w:rPr>
        <w:tab/>
      </w:r>
    </w:p>
    <w:bookmarkEnd w:id="3"/>
    <w:bookmarkEnd w:id="4"/>
    <w:bookmarkEnd w:id="5"/>
    <w:p w14:paraId="411F5C79">
      <w:pPr>
        <w:pStyle w:val="4"/>
        <w:pageBreakBefore w:val="0"/>
        <w:kinsoku/>
        <w:overflowPunct/>
        <w:topLinePunct w:val="0"/>
        <w:autoSpaceDE/>
        <w:autoSpaceDN/>
        <w:bidi w:val="0"/>
        <w:spacing w:line="560" w:lineRule="exact"/>
        <w:ind w:firstLine="640" w:firstLineChars="200"/>
        <w:jc w:val="center"/>
        <w:textAlignment w:val="auto"/>
        <w:rPr>
          <w:rFonts w:hint="default" w:ascii="Times New Roman" w:hAnsi="Times New Roman" w:cs="黑体"/>
          <w:b w:val="0"/>
          <w:bCs/>
          <w:smallCaps w:val="0"/>
          <w:sz w:val="32"/>
          <w:szCs w:val="32"/>
          <w:highlight w:val="none"/>
          <w:lang w:val="en-US" w:eastAsia="zh-CN"/>
        </w:rPr>
      </w:pPr>
      <w:bookmarkStart w:id="6" w:name="_Toc31216"/>
      <w:bookmarkStart w:id="7" w:name="_Toc7967"/>
      <w:bookmarkStart w:id="8" w:name="_Toc4395"/>
      <w:r>
        <w:rPr>
          <w:rFonts w:hint="eastAsia" w:ascii="Times New Roman" w:hAnsi="Times New Roman" w:cs="黑体"/>
          <w:b w:val="0"/>
          <w:bCs/>
          <w:smallCaps w:val="0"/>
          <w:sz w:val="32"/>
          <w:szCs w:val="32"/>
          <w:highlight w:val="none"/>
          <w:lang w:val="en-US" w:eastAsia="zh-CN"/>
        </w:rPr>
        <w:t>第一部分 招标公告</w:t>
      </w:r>
      <w:bookmarkEnd w:id="6"/>
    </w:p>
    <w:p w14:paraId="465B090F">
      <w:pPr>
        <w:pageBreakBefore w:val="0"/>
        <w:kinsoku/>
        <w:overflowPunct/>
        <w:topLinePunct w:val="0"/>
        <w:autoSpaceDE/>
        <w:autoSpaceDN/>
        <w:bidi w:val="0"/>
        <w:spacing w:line="560" w:lineRule="exact"/>
        <w:jc w:val="center"/>
        <w:textAlignment w:val="auto"/>
        <w:rPr>
          <w:rFonts w:hint="default" w:ascii="Times New Roman" w:hAnsi="Times New Roman" w:eastAsia="方正小标宋简体" w:cs="方正小标宋简体"/>
          <w:b w:val="0"/>
          <w:bCs w:val="0"/>
          <w:smallCaps w:val="0"/>
          <w:sz w:val="44"/>
          <w:szCs w:val="44"/>
          <w:highlight w:val="none"/>
          <w:lang w:val="en-US" w:eastAsia="zh-CN"/>
        </w:rPr>
      </w:pPr>
      <w:r>
        <w:rPr>
          <w:rFonts w:hint="eastAsia" w:ascii="Times New Roman" w:hAnsi="Times New Roman" w:eastAsia="方正小标宋简体" w:cs="方正小标宋简体"/>
          <w:b w:val="0"/>
          <w:bCs w:val="0"/>
          <w:smallCaps w:val="0"/>
          <w:kern w:val="44"/>
          <w:sz w:val="44"/>
          <w:szCs w:val="44"/>
          <w:highlight w:val="none"/>
          <w:lang w:val="en-US" w:eastAsia="zh-CN" w:bidi="ar-SA"/>
        </w:rPr>
        <w:t>深圳市鹏劳人力资源管理有限公司2027-2028年度办公电脑租赁服务项目</w:t>
      </w:r>
      <w:bookmarkStart w:id="9" w:name="_Toc15827"/>
      <w:bookmarkStart w:id="10" w:name="_Toc27943"/>
      <w:bookmarkStart w:id="11" w:name="_Toc22950"/>
    </w:p>
    <w:p w14:paraId="058D01B3">
      <w:pPr>
        <w:pageBreakBefore w:val="0"/>
        <w:kinsoku/>
        <w:overflowPunct/>
        <w:topLinePunct w:val="0"/>
        <w:autoSpaceDE/>
        <w:autoSpaceDN/>
        <w:bidi w:val="0"/>
        <w:spacing w:line="560" w:lineRule="exact"/>
        <w:jc w:val="center"/>
        <w:textAlignment w:val="auto"/>
        <w:rPr>
          <w:rFonts w:hint="eastAsia" w:ascii="Times New Roman" w:hAnsi="Times New Roman" w:eastAsia="方正小标宋简体" w:cs="方正小标宋简体"/>
          <w:b w:val="0"/>
          <w:bCs w:val="0"/>
          <w:smallCaps w:val="0"/>
          <w:sz w:val="44"/>
          <w:szCs w:val="44"/>
          <w:highlight w:val="none"/>
          <w:lang w:eastAsia="zh-CN"/>
        </w:rPr>
      </w:pPr>
      <w:r>
        <w:rPr>
          <w:rFonts w:hint="eastAsia" w:ascii="Times New Roman" w:hAnsi="Times New Roman" w:eastAsia="方正小标宋简体" w:cs="方正小标宋简体"/>
          <w:b w:val="0"/>
          <w:bCs w:val="0"/>
          <w:smallCaps w:val="0"/>
          <w:sz w:val="44"/>
          <w:szCs w:val="44"/>
          <w:highlight w:val="none"/>
          <w:lang w:eastAsia="zh-CN"/>
        </w:rPr>
        <w:t>招标公告</w:t>
      </w:r>
      <w:bookmarkEnd w:id="7"/>
      <w:bookmarkEnd w:id="9"/>
      <w:bookmarkEnd w:id="10"/>
      <w:bookmarkEnd w:id="11"/>
    </w:p>
    <w:p w14:paraId="50D331FC">
      <w:pPr>
        <w:rPr>
          <w:rFonts w:hint="eastAsia" w:ascii="Times New Roman" w:hAnsi="Times New Roman"/>
          <w:smallCaps w:val="0"/>
          <w:highlight w:val="none"/>
          <w:lang w:eastAsia="zh-CN"/>
        </w:rPr>
      </w:pPr>
    </w:p>
    <w:p w14:paraId="05A3D95D">
      <w:pPr>
        <w:keepNext w:val="0"/>
        <w:keepLines w:val="0"/>
        <w:pageBreakBefore w:val="0"/>
        <w:widowControl w:val="0"/>
        <w:numPr>
          <w:ilvl w:val="0"/>
          <w:numId w:val="0"/>
        </w:numPr>
        <w:kinsoku/>
        <w:wordWrap w:val="0"/>
        <w:overflowPunct/>
        <w:topLinePunct/>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根据《深圳市鹏劳人力资源管理有限公司采购管理暂行办法》、《深圳市鹏劳人力资源管理有限公司招标管理暂行办法》等有关规定，现就本公司电脑设备租赁服务项目（项目编号</w:t>
      </w:r>
      <w:r>
        <w:rPr>
          <w:rFonts w:hint="default" w:ascii="Times New Roman" w:hAnsi="Times New Roman" w:eastAsia="仿宋_GB2312" w:cs="Times New Roman"/>
          <w:bCs/>
          <w:smallCaps w:val="0"/>
          <w:sz w:val="32"/>
          <w:szCs w:val="32"/>
          <w:highlight w:val="none"/>
          <w:lang w:val="en-US" w:eastAsia="zh-CN"/>
        </w:rPr>
        <w:t>：PLHR-ZB-FW-202608</w:t>
      </w:r>
      <w:r>
        <w:rPr>
          <w:rFonts w:hint="eastAsia" w:ascii="Times New Roman" w:hAnsi="Times New Roman" w:eastAsia="仿宋_GB2312" w:cs="仿宋_GB2312"/>
          <w:bCs/>
          <w:smallCaps w:val="0"/>
          <w:sz w:val="32"/>
          <w:szCs w:val="32"/>
          <w:highlight w:val="none"/>
          <w:lang w:val="en-US" w:eastAsia="zh-CN"/>
        </w:rPr>
        <w:t>）面向社会各供方实施公开招标，请有意向参与投标的供方下载《深圳市鹏劳人力资源管理有限公司2027-2028年度办公电脑租赁服务项目招标文件》（本公告附件2），按招标文件及本公告要求实施投标：</w:t>
      </w:r>
    </w:p>
    <w:p w14:paraId="35DAF5BA">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黑体" w:cs="黑体"/>
          <w:bCs/>
          <w:smallCaps w:val="0"/>
          <w:sz w:val="32"/>
          <w:szCs w:val="32"/>
          <w:highlight w:val="none"/>
          <w:lang w:eastAsia="zh-CN"/>
        </w:rPr>
      </w:pPr>
      <w:r>
        <w:rPr>
          <w:rFonts w:hint="eastAsia" w:ascii="Times New Roman" w:hAnsi="Times New Roman" w:eastAsia="黑体" w:cs="黑体"/>
          <w:bCs/>
          <w:smallCaps w:val="0"/>
          <w:sz w:val="32"/>
          <w:szCs w:val="32"/>
          <w:highlight w:val="none"/>
        </w:rPr>
        <w:t>项目</w:t>
      </w:r>
      <w:r>
        <w:rPr>
          <w:rFonts w:hint="eastAsia" w:ascii="Times New Roman" w:hAnsi="Times New Roman" w:eastAsia="黑体" w:cs="黑体"/>
          <w:bCs/>
          <w:smallCaps w:val="0"/>
          <w:sz w:val="32"/>
          <w:szCs w:val="32"/>
          <w:highlight w:val="none"/>
          <w:lang w:eastAsia="zh-CN"/>
        </w:rPr>
        <w:t>名称</w:t>
      </w:r>
    </w:p>
    <w:p w14:paraId="50FE113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2027-2028年度办公电脑租赁服务项目</w:t>
      </w:r>
    </w:p>
    <w:p w14:paraId="173FBC9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黑体" w:cs="黑体"/>
          <w:bCs/>
          <w:smallCaps w:val="0"/>
          <w:sz w:val="32"/>
          <w:szCs w:val="32"/>
          <w:highlight w:val="none"/>
          <w:lang w:eastAsia="zh-CN"/>
        </w:rPr>
      </w:pPr>
      <w:r>
        <w:rPr>
          <w:rFonts w:hint="eastAsia" w:ascii="Times New Roman" w:hAnsi="Times New Roman" w:eastAsia="黑体" w:cs="黑体"/>
          <w:bCs/>
          <w:smallCaps w:val="0"/>
          <w:sz w:val="32"/>
          <w:szCs w:val="32"/>
          <w:highlight w:val="none"/>
          <w:lang w:val="en-US" w:eastAsia="zh-CN"/>
        </w:rPr>
        <w:t>项目编号</w:t>
      </w:r>
    </w:p>
    <w:p w14:paraId="1A4FE82C">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PLHR-ZB-FW-202608</w:t>
      </w:r>
    </w:p>
    <w:p w14:paraId="0ABAA0E1">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项目服务费用</w:t>
      </w:r>
    </w:p>
    <w:p w14:paraId="7220D3A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eastAsia="zh-CN"/>
        </w:rPr>
        <w:t>本项目总预算价为515712元（含增值税），招标执行</w:t>
      </w:r>
      <w:r>
        <w:rPr>
          <w:rFonts w:hint="eastAsia" w:ascii="Times New Roman" w:hAnsi="Times New Roman" w:eastAsia="仿宋_GB2312" w:cs="仿宋_GB2312"/>
          <w:bCs/>
          <w:smallCaps w:val="0"/>
          <w:sz w:val="32"/>
          <w:szCs w:val="32"/>
          <w:highlight w:val="none"/>
          <w:lang w:val="en-US" w:eastAsia="zh-CN"/>
        </w:rPr>
        <w:t>单价</w:t>
      </w:r>
      <w:r>
        <w:rPr>
          <w:rFonts w:hint="eastAsia" w:ascii="Times New Roman" w:hAnsi="Times New Roman" w:eastAsia="仿宋_GB2312" w:cs="仿宋_GB2312"/>
          <w:bCs/>
          <w:smallCaps w:val="0"/>
          <w:sz w:val="32"/>
          <w:szCs w:val="32"/>
          <w:highlight w:val="none"/>
          <w:lang w:eastAsia="zh-CN"/>
        </w:rPr>
        <w:t>限价，全新机租赁价格不超过136元/台/月、次新机租赁价格不超过128元/台/月（均含增值税）。</w:t>
      </w:r>
    </w:p>
    <w:p w14:paraId="1F096B62">
      <w:pPr>
        <w:keepNext w:val="0"/>
        <w:keepLines w:val="0"/>
        <w:pageBreakBefore w:val="0"/>
        <w:widowControl/>
        <w:kinsoku/>
        <w:wordWrap/>
        <w:overflowPunct/>
        <w:topLinePunct w:val="0"/>
        <w:autoSpaceDE/>
        <w:autoSpaceDN/>
        <w:bidi w:val="0"/>
        <w:adjustRightInd/>
        <w:snapToGrid w:val="0"/>
        <w:spacing w:line="560" w:lineRule="exact"/>
        <w:ind w:left="0" w:leftChars="0" w:right="0" w:rightChars="0" w:firstLine="640" w:firstLineChars="200"/>
        <w:jc w:val="left"/>
        <w:textAlignment w:val="auto"/>
        <w:rPr>
          <w:rFonts w:hint="eastAsia" w:ascii="Times New Roman" w:hAnsi="Times New Roman" w:eastAsia="仿宋_GB2312" w:cs="仿宋_GB2312"/>
          <w:bCs/>
          <w:smallCaps w:val="0"/>
          <w:color w:val="DDD9C4"/>
          <w:sz w:val="32"/>
          <w:szCs w:val="32"/>
          <w:highlight w:val="none"/>
          <w:lang w:val="zh-CN"/>
        </w:rPr>
      </w:pPr>
      <w:r>
        <w:rPr>
          <w:rFonts w:hint="eastAsia" w:ascii="Times New Roman" w:hAnsi="Times New Roman" w:eastAsia="仿宋_GB2312" w:cs="仿宋_GB2312"/>
          <w:bCs/>
          <w:smallCaps w:val="0"/>
          <w:color w:val="000000"/>
          <w:sz w:val="32"/>
          <w:szCs w:val="32"/>
          <w:highlight w:val="none"/>
          <w:lang w:val="zh-CN"/>
        </w:rPr>
        <w:t>投标</w:t>
      </w:r>
      <w:r>
        <w:rPr>
          <w:rFonts w:hint="eastAsia" w:ascii="Times New Roman" w:hAnsi="Times New Roman" w:eastAsia="仿宋_GB2312" w:cs="仿宋_GB2312"/>
          <w:bCs/>
          <w:smallCaps w:val="0"/>
          <w:color w:val="000000"/>
          <w:sz w:val="32"/>
          <w:szCs w:val="32"/>
          <w:highlight w:val="none"/>
        </w:rPr>
        <w:t>人</w:t>
      </w:r>
      <w:r>
        <w:rPr>
          <w:rFonts w:hint="eastAsia" w:ascii="Times New Roman" w:hAnsi="Times New Roman" w:eastAsia="仿宋_GB2312" w:cs="仿宋_GB2312"/>
          <w:bCs/>
          <w:smallCaps w:val="0"/>
          <w:color w:val="000000"/>
          <w:sz w:val="32"/>
          <w:szCs w:val="32"/>
          <w:highlight w:val="none"/>
          <w:lang w:val="zh-CN"/>
        </w:rPr>
        <w:t>应当根据本企业的成本</w:t>
      </w:r>
      <w:r>
        <w:rPr>
          <w:rFonts w:hint="eastAsia" w:ascii="Times New Roman" w:hAnsi="Times New Roman" w:eastAsia="仿宋_GB2312" w:cs="仿宋_GB2312"/>
          <w:bCs/>
          <w:smallCaps w:val="0"/>
          <w:color w:val="000000"/>
          <w:sz w:val="32"/>
          <w:szCs w:val="32"/>
          <w:highlight w:val="none"/>
          <w:lang w:val="en-US" w:eastAsia="zh-CN"/>
        </w:rPr>
        <w:t>并结合本项目预算</w:t>
      </w:r>
      <w:r>
        <w:rPr>
          <w:rFonts w:hint="eastAsia" w:ascii="Times New Roman" w:hAnsi="Times New Roman" w:eastAsia="仿宋_GB2312" w:cs="仿宋_GB2312"/>
          <w:bCs/>
          <w:smallCaps w:val="0"/>
          <w:color w:val="000000"/>
          <w:sz w:val="32"/>
          <w:szCs w:val="32"/>
          <w:highlight w:val="none"/>
          <w:lang w:val="zh-CN"/>
        </w:rPr>
        <w:t>自行决定</w:t>
      </w:r>
      <w:r>
        <w:rPr>
          <w:rFonts w:hint="eastAsia" w:ascii="Times New Roman" w:hAnsi="Times New Roman" w:eastAsia="仿宋_GB2312" w:cs="仿宋_GB2312"/>
          <w:bCs/>
          <w:smallCaps w:val="0"/>
          <w:color w:val="000000"/>
          <w:sz w:val="32"/>
          <w:szCs w:val="32"/>
          <w:highlight w:val="none"/>
          <w:lang w:val="en-US" w:eastAsia="zh-CN"/>
        </w:rPr>
        <w:t>合理</w:t>
      </w:r>
      <w:r>
        <w:rPr>
          <w:rFonts w:hint="eastAsia" w:ascii="Times New Roman" w:hAnsi="Times New Roman" w:eastAsia="仿宋_GB2312" w:cs="仿宋_GB2312"/>
          <w:bCs/>
          <w:smallCaps w:val="0"/>
          <w:color w:val="000000"/>
          <w:sz w:val="32"/>
          <w:szCs w:val="32"/>
          <w:highlight w:val="none"/>
          <w:lang w:val="zh-CN"/>
        </w:rPr>
        <w:t>报价，但不得以低于其企业成本的报价投标</w:t>
      </w:r>
      <w:r>
        <w:rPr>
          <w:rFonts w:hint="eastAsia" w:ascii="Times New Roman" w:hAnsi="Times New Roman" w:eastAsia="仿宋_GB2312" w:cs="仿宋_GB2312"/>
          <w:bCs/>
          <w:smallCaps w:val="0"/>
          <w:color w:val="auto"/>
          <w:sz w:val="32"/>
          <w:szCs w:val="32"/>
          <w:highlight w:val="none"/>
          <w:lang w:val="zh-CN"/>
        </w:rPr>
        <w:t>。</w:t>
      </w:r>
    </w:p>
    <w:p w14:paraId="0C59C99A">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项目期限</w:t>
      </w:r>
    </w:p>
    <w:p w14:paraId="3E01039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本项目服务期限为2027年1月1日至2028年12月31日，共24个月。</w:t>
      </w:r>
    </w:p>
    <w:p w14:paraId="22E499C6">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项目需求</w:t>
      </w:r>
    </w:p>
    <w:p w14:paraId="450D0163">
      <w:pPr>
        <w:keepNext w:val="0"/>
        <w:keepLines w:val="0"/>
        <w:pageBreakBefore w:val="0"/>
        <w:widowControl/>
        <w:kinsoku/>
        <w:overflowPunct/>
        <w:topLinePunct w:val="0"/>
        <w:autoSpaceDE/>
        <w:autoSpaceDN/>
        <w:bidi w:val="0"/>
        <w:adjustRightInd/>
        <w:snapToGrid w:val="0"/>
        <w:spacing w:line="560" w:lineRule="exact"/>
        <w:ind w:left="0" w:leftChars="0" w:right="0" w:rightChars="0" w:firstLine="640" w:firstLineChars="200"/>
        <w:jc w:val="left"/>
        <w:textAlignment w:val="auto"/>
        <w:rPr>
          <w:rFonts w:hint="eastAsia" w:ascii="Times New Roman" w:hAnsi="Times New Roman" w:eastAsia="仿宋_GB2312" w:cs="仿宋_GB2312"/>
          <w:b w:val="0"/>
          <w:bCs w:val="0"/>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rPr>
        <w:t>在项目周期内，根据招标人</w:t>
      </w:r>
      <w:r>
        <w:rPr>
          <w:rFonts w:hint="eastAsia" w:ascii="Times New Roman" w:hAnsi="Times New Roman" w:eastAsia="仿宋_GB2312" w:cs="仿宋_GB2312"/>
          <w:bCs/>
          <w:smallCaps w:val="0"/>
          <w:sz w:val="32"/>
          <w:szCs w:val="32"/>
          <w:highlight w:val="none"/>
          <w:lang w:val="en-US" w:eastAsia="zh-CN"/>
        </w:rPr>
        <w:t>需求提供</w:t>
      </w:r>
      <w:r>
        <w:rPr>
          <w:rFonts w:hint="eastAsia" w:ascii="Times New Roman" w:hAnsi="Times New Roman" w:eastAsia="仿宋_GB2312" w:cs="仿宋_GB2312"/>
          <w:b w:val="0"/>
          <w:bCs w:val="0"/>
          <w:smallCaps w:val="0"/>
          <w:sz w:val="32"/>
          <w:szCs w:val="32"/>
          <w:highlight w:val="none"/>
          <w:lang w:val="en-US" w:eastAsia="zh-CN"/>
        </w:rPr>
        <w:t>电脑办公设备租赁及相应配套服务。具体设备要求及预算价格如下：</w:t>
      </w:r>
    </w:p>
    <w:tbl>
      <w:tblPr>
        <w:tblStyle w:val="16"/>
        <w:tblW w:w="982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1282"/>
        <w:gridCol w:w="1295"/>
        <w:gridCol w:w="1680"/>
        <w:gridCol w:w="1266"/>
        <w:gridCol w:w="1670"/>
        <w:gridCol w:w="858"/>
      </w:tblGrid>
      <w:tr w14:paraId="4E8C6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773" w:type="dxa"/>
            <w:tcBorders>
              <w:tl2br w:val="nil"/>
              <w:tr2bl w:val="nil"/>
            </w:tcBorders>
            <w:noWrap w:val="0"/>
            <w:vAlign w:val="center"/>
          </w:tcPr>
          <w:p w14:paraId="4074C1CE">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配置要求</w:t>
            </w:r>
          </w:p>
        </w:tc>
        <w:tc>
          <w:tcPr>
            <w:tcW w:w="1282" w:type="dxa"/>
            <w:tcBorders>
              <w:tl2br w:val="nil"/>
              <w:tr2bl w:val="nil"/>
            </w:tcBorders>
            <w:noWrap w:val="0"/>
            <w:vAlign w:val="center"/>
          </w:tcPr>
          <w:p w14:paraId="521C40A4">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品牌型号</w:t>
            </w:r>
          </w:p>
        </w:tc>
        <w:tc>
          <w:tcPr>
            <w:tcW w:w="1295" w:type="dxa"/>
            <w:tcBorders>
              <w:tl2br w:val="nil"/>
              <w:tr2bl w:val="nil"/>
            </w:tcBorders>
            <w:noWrap w:val="0"/>
            <w:vAlign w:val="center"/>
          </w:tcPr>
          <w:p w14:paraId="3B55F415">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设备成新</w:t>
            </w:r>
          </w:p>
        </w:tc>
        <w:tc>
          <w:tcPr>
            <w:tcW w:w="1680" w:type="dxa"/>
            <w:tcBorders>
              <w:tl2br w:val="nil"/>
              <w:tr2bl w:val="nil"/>
            </w:tcBorders>
            <w:noWrap w:val="0"/>
            <w:vAlign w:val="center"/>
          </w:tcPr>
          <w:p w14:paraId="60D19B95">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租赁单价</w:t>
            </w:r>
          </w:p>
          <w:p w14:paraId="5F8D7155">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不超过</w:t>
            </w:r>
          </w:p>
          <w:p w14:paraId="10350F04">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（元/台/月）</w:t>
            </w:r>
          </w:p>
        </w:tc>
        <w:tc>
          <w:tcPr>
            <w:tcW w:w="1266" w:type="dxa"/>
            <w:tcBorders>
              <w:tl2br w:val="nil"/>
              <w:tr2bl w:val="nil"/>
            </w:tcBorders>
            <w:noWrap w:val="0"/>
            <w:vAlign w:val="center"/>
          </w:tcPr>
          <w:p w14:paraId="6C7A591C">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配置对象</w:t>
            </w:r>
          </w:p>
        </w:tc>
        <w:tc>
          <w:tcPr>
            <w:tcW w:w="1670" w:type="dxa"/>
            <w:tcBorders>
              <w:tl2br w:val="nil"/>
              <w:tr2bl w:val="nil"/>
            </w:tcBorders>
            <w:noWrap w:val="0"/>
            <w:vAlign w:val="center"/>
          </w:tcPr>
          <w:p w14:paraId="711790F1">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预计租赁数</w:t>
            </w:r>
          </w:p>
        </w:tc>
        <w:tc>
          <w:tcPr>
            <w:tcW w:w="858" w:type="dxa"/>
            <w:tcBorders>
              <w:tl2br w:val="nil"/>
              <w:tr2bl w:val="nil"/>
            </w:tcBorders>
            <w:noWrap w:val="0"/>
            <w:vAlign w:val="center"/>
          </w:tcPr>
          <w:p w14:paraId="1723176B">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黑体" w:hAnsi="黑体" w:eastAsia="黑体" w:cs="黑体"/>
                <w:b w:val="0"/>
                <w:bCs w:val="0"/>
                <w:smallCaps w:val="0"/>
                <w:sz w:val="24"/>
                <w:szCs w:val="24"/>
                <w:highlight w:val="none"/>
                <w:vertAlign w:val="baseline"/>
                <w:lang w:val="en-US" w:eastAsia="zh-CN"/>
              </w:rPr>
            </w:pPr>
            <w:r>
              <w:rPr>
                <w:rFonts w:hint="eastAsia" w:ascii="黑体" w:hAnsi="黑体" w:eastAsia="黑体" w:cs="黑体"/>
                <w:b w:val="0"/>
                <w:bCs w:val="0"/>
                <w:smallCaps w:val="0"/>
                <w:sz w:val="24"/>
                <w:szCs w:val="24"/>
                <w:highlight w:val="none"/>
                <w:vertAlign w:val="baseline"/>
                <w:lang w:val="en-US" w:eastAsia="zh-CN"/>
              </w:rPr>
              <w:t>备注</w:t>
            </w:r>
          </w:p>
        </w:tc>
      </w:tr>
      <w:tr w14:paraId="56460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1773" w:type="dxa"/>
            <w:tcBorders>
              <w:tl2br w:val="nil"/>
              <w:tr2bl w:val="nil"/>
            </w:tcBorders>
            <w:noWrap w:val="0"/>
            <w:vAlign w:val="center"/>
          </w:tcPr>
          <w:p w14:paraId="1867E0CB">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b w:val="0"/>
                <w:bCs w:val="0"/>
                <w:smallCaps w:val="0"/>
                <w:sz w:val="24"/>
                <w:szCs w:val="24"/>
                <w:highlight w:val="none"/>
                <w:vertAlign w:val="baseline"/>
                <w:lang w:val="en-US" w:eastAsia="zh-CN"/>
              </w:rPr>
              <w:t>不低于i511代CPU、16G内存及512GSSD硬盘</w:t>
            </w:r>
          </w:p>
        </w:tc>
        <w:tc>
          <w:tcPr>
            <w:tcW w:w="1282" w:type="dxa"/>
            <w:tcBorders>
              <w:tl2br w:val="nil"/>
              <w:tr2bl w:val="nil"/>
            </w:tcBorders>
            <w:noWrap w:val="0"/>
            <w:vAlign w:val="center"/>
          </w:tcPr>
          <w:p w14:paraId="1B0839A4">
            <w:pPr>
              <w:pStyle w:val="30"/>
              <w:keepNext w:val="0"/>
              <w:keepLines w:val="0"/>
              <w:pageBreakBefore w:val="0"/>
              <w:widowControl w:val="0"/>
              <w:kinsoku/>
              <w:wordWrap w:val="0"/>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不限</w:t>
            </w:r>
          </w:p>
        </w:tc>
        <w:tc>
          <w:tcPr>
            <w:tcW w:w="1295" w:type="dxa"/>
            <w:tcBorders>
              <w:tl2br w:val="nil"/>
              <w:tr2bl w:val="nil"/>
            </w:tcBorders>
            <w:noWrap w:val="0"/>
            <w:vAlign w:val="center"/>
          </w:tcPr>
          <w:p w14:paraId="1ED894D9">
            <w:pPr>
              <w:pStyle w:val="30"/>
              <w:keepNext w:val="0"/>
              <w:keepLines w:val="0"/>
              <w:pageBreakBefore w:val="0"/>
              <w:widowControl w:val="0"/>
              <w:kinsoku/>
              <w:wordWrap w:val="0"/>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全新机</w:t>
            </w:r>
          </w:p>
        </w:tc>
        <w:tc>
          <w:tcPr>
            <w:tcW w:w="1680" w:type="dxa"/>
            <w:tcBorders>
              <w:tl2br w:val="nil"/>
              <w:tr2bl w:val="nil"/>
            </w:tcBorders>
            <w:noWrap w:val="0"/>
            <w:vAlign w:val="center"/>
          </w:tcPr>
          <w:p w14:paraId="27646A3A">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b w:val="0"/>
                <w:bCs w:val="0"/>
                <w:smallCaps w:val="0"/>
                <w:sz w:val="24"/>
                <w:szCs w:val="24"/>
                <w:highlight w:val="none"/>
                <w:vertAlign w:val="baseline"/>
                <w:lang w:val="en-US" w:eastAsia="zh-CN"/>
              </w:rPr>
              <w:t>含增值税</w:t>
            </w:r>
          </w:p>
          <w:p w14:paraId="79C6FCB1">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b w:val="0"/>
                <w:bCs w:val="0"/>
                <w:smallCaps w:val="0"/>
                <w:sz w:val="24"/>
                <w:szCs w:val="24"/>
                <w:highlight w:val="none"/>
                <w:vertAlign w:val="baseline"/>
                <w:lang w:val="en-US" w:eastAsia="zh-CN"/>
              </w:rPr>
              <w:t>136元</w:t>
            </w:r>
          </w:p>
        </w:tc>
        <w:tc>
          <w:tcPr>
            <w:tcW w:w="1266" w:type="dxa"/>
            <w:tcBorders>
              <w:tl2br w:val="nil"/>
              <w:tr2bl w:val="nil"/>
            </w:tcBorders>
            <w:noWrap w:val="0"/>
            <w:vAlign w:val="center"/>
          </w:tcPr>
          <w:p w14:paraId="222ED3E2">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公司员工</w:t>
            </w:r>
          </w:p>
        </w:tc>
        <w:tc>
          <w:tcPr>
            <w:tcW w:w="1670" w:type="dxa"/>
            <w:tcBorders>
              <w:tl2br w:val="nil"/>
              <w:tr2bl w:val="nil"/>
            </w:tcBorders>
            <w:noWrap w:val="0"/>
            <w:vAlign w:val="center"/>
          </w:tcPr>
          <w:p w14:paraId="59E742BE">
            <w:pPr>
              <w:pStyle w:val="30"/>
              <w:keepNext w:val="0"/>
              <w:keepLines w:val="0"/>
              <w:pageBreakBefore w:val="0"/>
              <w:widowControl w:val="0"/>
              <w:tabs>
                <w:tab w:val="left" w:pos="693"/>
              </w:tabs>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158台左右</w:t>
            </w:r>
          </w:p>
          <w:p w14:paraId="1833AFD7">
            <w:pPr>
              <w:pStyle w:val="30"/>
              <w:keepNext w:val="0"/>
              <w:keepLines w:val="0"/>
              <w:pageBreakBefore w:val="0"/>
              <w:widowControl w:val="0"/>
              <w:tabs>
                <w:tab w:val="left" w:pos="693"/>
              </w:tabs>
              <w:kinsoku/>
              <w:overflowPunct/>
              <w:topLinePunct w:val="0"/>
              <w:bidi w:val="0"/>
              <w:snapToGrid/>
              <w:spacing w:line="280" w:lineRule="exact"/>
              <w:ind w:left="0" w:leftChars="0" w:firstLine="0" w:firstLineChars="0"/>
              <w:jc w:val="center"/>
              <w:textAlignment w:val="auto"/>
              <w:rPr>
                <w:rFonts w:hint="eastAsia" w:asciiTheme="minorEastAsia" w:hAnsiTheme="minorEastAsia" w:eastAsiaTheme="minorEastAsia" w:cstheme="minorEastAsia"/>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（按实际在岗人数调整）</w:t>
            </w:r>
          </w:p>
        </w:tc>
        <w:tc>
          <w:tcPr>
            <w:tcW w:w="858" w:type="dxa"/>
            <w:tcBorders>
              <w:tl2br w:val="nil"/>
              <w:tr2bl w:val="nil"/>
            </w:tcBorders>
            <w:noWrap w:val="0"/>
            <w:vAlign w:val="center"/>
          </w:tcPr>
          <w:p w14:paraId="5F92A26B">
            <w:pPr>
              <w:pStyle w:val="30"/>
              <w:keepNext w:val="0"/>
              <w:keepLines w:val="0"/>
              <w:pageBreakBefore w:val="0"/>
              <w:widowControl w:val="0"/>
              <w:kinsoku/>
              <w:overflowPunct/>
              <w:topLinePunct w:val="0"/>
              <w:bidi w:val="0"/>
              <w:snapToGrid/>
              <w:spacing w:line="280" w:lineRule="exact"/>
              <w:ind w:firstLine="42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p>
        </w:tc>
      </w:tr>
      <w:tr w14:paraId="21E37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9824" w:type="dxa"/>
            <w:gridSpan w:val="7"/>
            <w:tcBorders>
              <w:tl2br w:val="nil"/>
              <w:tr2bl w:val="nil"/>
            </w:tcBorders>
            <w:noWrap w:val="0"/>
            <w:vAlign w:val="center"/>
          </w:tcPr>
          <w:p w14:paraId="70B6903D">
            <w:pPr>
              <w:keepNext w:val="0"/>
              <w:keepLines w:val="0"/>
              <w:pageBreakBefore w:val="0"/>
              <w:widowControl w:val="0"/>
              <w:numPr>
                <w:ilvl w:val="0"/>
                <w:numId w:val="0"/>
              </w:numPr>
              <w:kinsoku/>
              <w:wordWrap/>
              <w:overflowPunct/>
              <w:topLinePunct w:val="0"/>
              <w:bidi w:val="0"/>
              <w:snapToGrid/>
              <w:spacing w:line="280" w:lineRule="exact"/>
              <w:jc w:val="left"/>
              <w:textAlignment w:val="auto"/>
              <w:rPr>
                <w:rFonts w:hint="eastAsia" w:asciiTheme="minorEastAsia" w:hAnsiTheme="minorEastAsia" w:eastAsiaTheme="minorEastAsia" w:cstheme="minorEastAsia"/>
                <w:smallCaps w:val="0"/>
                <w:sz w:val="24"/>
                <w:szCs w:val="24"/>
                <w:highlight w:val="none"/>
                <w:lang w:val="en-US" w:eastAsia="zh-CN"/>
              </w:rPr>
            </w:pPr>
            <w:r>
              <w:rPr>
                <w:rFonts w:hint="eastAsia" w:asciiTheme="minorEastAsia" w:hAnsiTheme="minorEastAsia" w:eastAsiaTheme="minorEastAsia" w:cstheme="minorEastAsia"/>
                <w:smallCaps w:val="0"/>
                <w:sz w:val="24"/>
                <w:szCs w:val="24"/>
                <w:highlight w:val="none"/>
                <w:lang w:val="en-US" w:eastAsia="zh-CN"/>
              </w:rPr>
              <w:t xml:space="preserve">注：1.具体实际租赁设备数量以实际在职在岗人数为准，可能略有波动。 </w:t>
            </w:r>
          </w:p>
          <w:p w14:paraId="53FE94C4">
            <w:pPr>
              <w:pStyle w:val="30"/>
              <w:keepNext w:val="0"/>
              <w:keepLines w:val="0"/>
              <w:pageBreakBefore w:val="0"/>
              <w:widowControl w:val="0"/>
              <w:kinsoku/>
              <w:wordWrap/>
              <w:overflowPunct/>
              <w:topLinePunct w:val="0"/>
              <w:bidi w:val="0"/>
              <w:snapToGrid/>
              <w:spacing w:line="280" w:lineRule="exact"/>
              <w:ind w:firstLine="420" w:firstLineChars="0"/>
              <w:jc w:val="left"/>
              <w:textAlignment w:val="auto"/>
              <w:rPr>
                <w:rFonts w:hint="eastAsia" w:asciiTheme="minorEastAsia" w:hAnsiTheme="minorEastAsia" w:eastAsiaTheme="minorEastAsia" w:cstheme="minorEastAsia"/>
                <w:smallCaps w:val="0"/>
                <w:sz w:val="24"/>
                <w:szCs w:val="24"/>
                <w:highlight w:val="none"/>
                <w:lang w:val="en-US" w:eastAsia="zh-CN"/>
              </w:rPr>
            </w:pPr>
            <w:r>
              <w:rPr>
                <w:rFonts w:hint="eastAsia" w:asciiTheme="minorEastAsia" w:hAnsiTheme="minorEastAsia" w:eastAsiaTheme="minorEastAsia" w:cstheme="minorEastAsia"/>
                <w:smallCaps w:val="0"/>
                <w:sz w:val="24"/>
                <w:szCs w:val="24"/>
                <w:highlight w:val="none"/>
                <w:lang w:val="en-US" w:eastAsia="zh-CN"/>
              </w:rPr>
              <w:t xml:space="preserve">2.具体项目要求详见招标文件。   </w:t>
            </w:r>
          </w:p>
          <w:p w14:paraId="1A8ED6B6">
            <w:pPr>
              <w:pStyle w:val="30"/>
              <w:keepNext w:val="0"/>
              <w:keepLines w:val="0"/>
              <w:pageBreakBefore w:val="0"/>
              <w:widowControl w:val="0"/>
              <w:kinsoku/>
              <w:wordWrap/>
              <w:overflowPunct/>
              <w:topLinePunct w:val="0"/>
              <w:bidi w:val="0"/>
              <w:snapToGrid/>
              <w:spacing w:line="280" w:lineRule="exact"/>
              <w:ind w:firstLine="420" w:firstLineChars="0"/>
              <w:jc w:val="left"/>
              <w:textAlignment w:val="auto"/>
              <w:rPr>
                <w:rFonts w:hint="eastAsia" w:eastAsia="宋体" w:asciiTheme="minorEastAsia" w:hAnsiTheme="minorEastAsia" w:cstheme="minorEastAsia"/>
                <w:smallCaps w:val="0"/>
                <w:sz w:val="24"/>
                <w:szCs w:val="24"/>
                <w:highlight w:val="none"/>
                <w:lang w:val="en-US" w:eastAsia="zh-CN"/>
              </w:rPr>
            </w:pPr>
            <w:r>
              <w:rPr>
                <w:rFonts w:hint="eastAsia" w:asciiTheme="minorEastAsia" w:hAnsiTheme="minorEastAsia" w:eastAsiaTheme="minorEastAsia" w:cstheme="minorEastAsia"/>
                <w:smallCaps w:val="0"/>
                <w:sz w:val="24"/>
                <w:szCs w:val="24"/>
                <w:highlight w:val="none"/>
                <w:lang w:val="en-US" w:eastAsia="zh-CN"/>
              </w:rPr>
              <w:t>3.招标执行单价限价：全新机不超过136元/台/月，次新机不超过128元/台/月（均含增值税）。</w:t>
            </w:r>
          </w:p>
        </w:tc>
      </w:tr>
    </w:tbl>
    <w:p w14:paraId="684670E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投标人资质要求</w:t>
      </w:r>
    </w:p>
    <w:p w14:paraId="52E71F99">
      <w:pPr>
        <w:keepNext w:val="0"/>
        <w:keepLines w:val="0"/>
        <w:pageBreakBefore w:val="0"/>
        <w:widowControl/>
        <w:numPr>
          <w:ilvl w:val="0"/>
          <w:numId w:val="2"/>
        </w:numPr>
        <w:kinsoku/>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投标人为国内注册（指按国家有关规定要求注册的），经营本次采购内容，具备独立法人资格的供应商；</w:t>
      </w:r>
    </w:p>
    <w:p w14:paraId="6CAC317F">
      <w:pPr>
        <w:keepNext w:val="0"/>
        <w:keepLines w:val="0"/>
        <w:pageBreakBefore w:val="0"/>
        <w:widowControl/>
        <w:kinsoku/>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（二）投标人具有完全响应本项目采购需求的能力；</w:t>
      </w:r>
    </w:p>
    <w:p w14:paraId="109E91D2">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（三）投标人无在“信用中国”网站</w:t>
      </w:r>
      <w:r>
        <w:rPr>
          <w:rFonts w:hint="default" w:ascii="Times New Roman" w:hAnsi="Times New Roman" w:eastAsia="仿宋_GB2312" w:cs="Times New Roman"/>
          <w:bCs/>
          <w:smallCaps w:val="0"/>
          <w:sz w:val="32"/>
          <w:szCs w:val="32"/>
          <w:highlight w:val="none"/>
          <w:lang w:val="en-US" w:eastAsia="zh-CN"/>
        </w:rPr>
        <w:t>(www.creditchina.gov.cn)</w:t>
      </w:r>
      <w:r>
        <w:rPr>
          <w:rFonts w:hint="eastAsia" w:ascii="Times New Roman" w:hAnsi="Times New Roman" w:eastAsia="仿宋_GB2312" w:cs="仿宋_GB2312"/>
          <w:bCs/>
          <w:smallCaps w:val="0"/>
          <w:sz w:val="32"/>
          <w:szCs w:val="32"/>
          <w:highlight w:val="none"/>
          <w:lang w:val="en-US" w:eastAsia="zh-CN"/>
        </w:rPr>
        <w:t>、中国政府采购网</w:t>
      </w:r>
      <w:r>
        <w:rPr>
          <w:rFonts w:hint="eastAsia" w:ascii="Times New Roman" w:hAnsi="Times New Roman" w:eastAsia="仿宋_GB2312" w:cs="Times New Roman"/>
          <w:bCs/>
          <w:smallCaps w:val="0"/>
          <w:sz w:val="32"/>
          <w:szCs w:val="32"/>
          <w:highlight w:val="none"/>
          <w:lang w:val="en-US" w:eastAsia="zh-CN"/>
        </w:rPr>
        <w:t>(www.ccgp.gov.cn)</w:t>
      </w:r>
      <w:r>
        <w:rPr>
          <w:rFonts w:hint="eastAsia" w:ascii="Times New Roman" w:hAnsi="Times New Roman" w:eastAsia="仿宋_GB2312" w:cs="仿宋_GB2312"/>
          <w:bCs/>
          <w:smallCaps w:val="0"/>
          <w:sz w:val="32"/>
          <w:szCs w:val="32"/>
          <w:highlight w:val="none"/>
          <w:lang w:val="en-US" w:eastAsia="zh-CN"/>
        </w:rPr>
        <w:t>、</w:t>
      </w:r>
      <w:r>
        <w:rPr>
          <w:rFonts w:hint="eastAsia" w:ascii="Times New Roman" w:hAnsi="Times New Roman" w:eastAsia="仿宋_GB2312" w:cs="仿宋_GB2312"/>
          <w:bCs/>
          <w:smallCaps w:val="0"/>
          <w:sz w:val="32"/>
          <w:szCs w:val="32"/>
          <w:highlight w:val="none"/>
          <w:lang w:val="en-US" w:eastAsia="zh-CN"/>
        </w:rPr>
        <w:fldChar w:fldCharType="begin"/>
      </w:r>
      <w:r>
        <w:rPr>
          <w:rFonts w:hint="eastAsia" w:ascii="Times New Roman" w:hAnsi="Times New Roman" w:eastAsia="仿宋_GB2312" w:cs="仿宋_GB2312"/>
          <w:bCs/>
          <w:smallCaps w:val="0"/>
          <w:sz w:val="32"/>
          <w:szCs w:val="32"/>
          <w:highlight w:val="none"/>
          <w:lang w:val="en-US" w:eastAsia="zh-CN"/>
        </w:rPr>
        <w:instrText xml:space="preserve"> HYPERLINK "https://wenshu.court.gov.cn/" </w:instrText>
      </w:r>
      <w:r>
        <w:rPr>
          <w:rFonts w:hint="eastAsia" w:ascii="Times New Roman" w:hAnsi="Times New Roman" w:eastAsia="仿宋_GB2312" w:cs="仿宋_GB2312"/>
          <w:bCs/>
          <w:smallCaps w:val="0"/>
          <w:sz w:val="32"/>
          <w:szCs w:val="32"/>
          <w:highlight w:val="none"/>
          <w:lang w:val="en-US" w:eastAsia="zh-CN"/>
        </w:rPr>
        <w:fldChar w:fldCharType="separate"/>
      </w:r>
      <w:r>
        <w:rPr>
          <w:rFonts w:hint="eastAsia" w:ascii="Times New Roman" w:hAnsi="Times New Roman" w:eastAsia="仿宋_GB2312" w:cs="仿宋_GB2312"/>
          <w:bCs/>
          <w:smallCaps w:val="0"/>
          <w:sz w:val="32"/>
          <w:szCs w:val="32"/>
          <w:highlight w:val="none"/>
          <w:lang w:val="en-US" w:eastAsia="zh-CN"/>
        </w:rPr>
        <w:t>中国裁判文书网</w:t>
      </w:r>
      <w:r>
        <w:rPr>
          <w:rFonts w:hint="eastAsia" w:ascii="Times New Roman" w:hAnsi="Times New Roman" w:eastAsia="仿宋_GB2312" w:cs="Times New Roman"/>
          <w:bCs/>
          <w:smallCaps w:val="0"/>
          <w:sz w:val="32"/>
          <w:szCs w:val="32"/>
          <w:highlight w:val="none"/>
          <w:lang w:val="en-US" w:eastAsia="zh-CN"/>
        </w:rPr>
        <w:t>（wenshu.court.gov.cn)</w:t>
      </w:r>
      <w:r>
        <w:rPr>
          <w:rFonts w:hint="eastAsia" w:ascii="Times New Roman" w:hAnsi="Times New Roman" w:eastAsia="仿宋_GB2312" w:cs="仿宋_GB2312"/>
          <w:bCs/>
          <w:smallCaps w:val="0"/>
          <w:sz w:val="32"/>
          <w:szCs w:val="32"/>
          <w:highlight w:val="none"/>
          <w:lang w:val="en-US" w:eastAsia="zh-CN"/>
        </w:rPr>
        <w:fldChar w:fldCharType="end"/>
      </w:r>
      <w:r>
        <w:rPr>
          <w:rFonts w:hint="eastAsia" w:ascii="Times New Roman" w:hAnsi="Times New Roman" w:eastAsia="仿宋_GB2312" w:cs="仿宋_GB2312"/>
          <w:bCs/>
          <w:smallCaps w:val="0"/>
          <w:sz w:val="32"/>
          <w:szCs w:val="32"/>
          <w:highlight w:val="none"/>
          <w:lang w:val="en-US" w:eastAsia="zh-CN"/>
        </w:rPr>
        <w:t>等渠道列入失信被执行人、重大税收违法案件当事人名单、政府采购严重违法失信行为记录名单、网络行贿行为记录的情况；</w:t>
      </w:r>
    </w:p>
    <w:p w14:paraId="6D94F9E4">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（四）投标人如为与招标人既往合作的供应商，需满足招标人关于供应商的管理规定，且2023年1月1日至本项目确定成交人之日前投标人无重大事故、服务投诉或质量不符合记录；</w:t>
      </w:r>
    </w:p>
    <w:p w14:paraId="29E7099D">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（五）投标人应具备良好的商业信誉和健全的财务会计制度，具有依法缴纳税收和社会保障资金的良好记录；</w:t>
      </w:r>
    </w:p>
    <w:p w14:paraId="136BDB74">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（六）投标人能够开具符合国家法律法规规定、符合国有企业财务管理及审计合规要求的增值税发票，如所提供的产品或服务税率不同，须按照相应税率分别开具发票；</w:t>
      </w:r>
    </w:p>
    <w:p w14:paraId="60C4D000">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本项目不接受联合体竞标或分标段投标。投标人应如实提供资质信息及随附证明文件，不得弄虚作假，提供虚假资质信息或虚假的随附证明文件一经查实，取消本项目投标资格，同时三年内不得参加招标人其他项目招标或采购。</w:t>
      </w:r>
    </w:p>
    <w:p w14:paraId="0E45D91F">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具体内容</w:t>
      </w:r>
    </w:p>
    <w:p w14:paraId="6089DD8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见《深圳市鹏劳人力资源管理有限公司2027-2028年度办公电脑租赁服务项目招标文件》（附件2）</w:t>
      </w:r>
    </w:p>
    <w:p w14:paraId="3998DF7D">
      <w:pPr>
        <w:keepNext w:val="0"/>
        <w:keepLines w:val="0"/>
        <w:pageBreakBefore w:val="0"/>
        <w:widowControl/>
        <w:numPr>
          <w:ilvl w:val="0"/>
          <w:numId w:val="0"/>
        </w:numPr>
        <w:kinsoku/>
        <w:wordWrap w:val="0"/>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有意参与投标的供方请于2026年11月4日17时前向招标人列示联系邮箱</w:t>
      </w:r>
      <w:r>
        <w:rPr>
          <w:rFonts w:hint="default" w:ascii="Times New Roman" w:hAnsi="Times New Roman" w:cs="Times New Roman" w:eastAsiaTheme="minorEastAsia"/>
          <w:bCs/>
          <w:smallCaps w:val="0"/>
          <w:color w:val="000000"/>
          <w:sz w:val="32"/>
          <w:szCs w:val="32"/>
          <w:highlight w:val="none"/>
          <w:lang w:val="en-US" w:eastAsia="zh-CN"/>
        </w:rPr>
        <w:t>（</w:t>
      </w:r>
      <w:r>
        <w:rPr>
          <w:rFonts w:hint="eastAsia" w:ascii="Times New Roman" w:hAnsi="Times New Roman" w:cs="Times New Roman"/>
          <w:bCs/>
          <w:smallCaps w:val="0"/>
          <w:color w:val="000000"/>
          <w:sz w:val="32"/>
          <w:szCs w:val="32"/>
          <w:highlight w:val="none"/>
          <w:lang w:val="en-US" w:eastAsia="zh-CN"/>
        </w:rPr>
        <w:t>cn</w:t>
      </w:r>
      <w:r>
        <w:rPr>
          <w:rFonts w:hint="default" w:ascii="Times New Roman" w:hAnsi="Times New Roman" w:cs="Times New Roman" w:eastAsiaTheme="minorEastAsia"/>
          <w:bCs/>
          <w:smallCaps w:val="0"/>
          <w:color w:val="000000"/>
          <w:sz w:val="32"/>
          <w:szCs w:val="32"/>
          <w:highlight w:val="none"/>
          <w:lang w:val="en-US" w:eastAsia="zh-CN"/>
        </w:rPr>
        <w:t>@</w:t>
      </w:r>
      <w:r>
        <w:rPr>
          <w:rFonts w:hint="default" w:ascii="Times New Roman" w:hAnsi="Times New Roman" w:cs="Times New Roman" w:eastAsiaTheme="minorEastAsia"/>
          <w:b w:val="0"/>
          <w:bCs/>
          <w:smallCaps w:val="0"/>
          <w:color w:val="000000"/>
          <w:sz w:val="32"/>
          <w:szCs w:val="32"/>
          <w:highlight w:val="none"/>
          <w:u w:val="none"/>
          <w:lang w:val="en-US" w:eastAsia="zh-CN"/>
        </w:rPr>
        <w:t>plhr.cn</w:t>
      </w:r>
      <w:r>
        <w:rPr>
          <w:rFonts w:hint="default" w:ascii="Times New Roman" w:hAnsi="Times New Roman" w:cs="Times New Roman" w:eastAsiaTheme="minorEastAsia"/>
          <w:bCs/>
          <w:smallCaps w:val="0"/>
          <w:color w:val="000000"/>
          <w:sz w:val="32"/>
          <w:szCs w:val="32"/>
          <w:highlight w:val="none"/>
          <w:lang w:val="en-US" w:eastAsia="zh-CN"/>
        </w:rPr>
        <w:t>）</w:t>
      </w:r>
      <w:r>
        <w:rPr>
          <w:rFonts w:hint="eastAsia" w:ascii="Times New Roman" w:hAnsi="Times New Roman" w:eastAsia="仿宋_GB2312" w:cs="仿宋_GB2312"/>
          <w:bCs/>
          <w:smallCaps w:val="0"/>
          <w:color w:val="000000"/>
          <w:sz w:val="32"/>
          <w:szCs w:val="32"/>
          <w:highlight w:val="none"/>
          <w:lang w:val="en-US" w:eastAsia="zh-CN"/>
        </w:rPr>
        <w:t>提供资质文件扫描件，填报公告附件1《报名表》，加盖公章并随附资格文件电子版。（本文件所有报名资料格式：扫描件，PDF格式加盖公章）</w:t>
      </w:r>
    </w:p>
    <w:p w14:paraId="3C8FD4F3">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答疑、澄清与补正</w:t>
      </w:r>
    </w:p>
    <w:p w14:paraId="385F8D4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拟参与本项目的投标人在获得招标文件后，应及时阅知招标文件，于2026年10月29日17时前就需要招标人答疑、澄清或确认的事项提出答疑澄清请求发送至招标人联系邮箱，逾期不予受理。</w:t>
      </w:r>
    </w:p>
    <w:p w14:paraId="3A2EB0C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招标人将在收到答疑澄清后，统一于2026年10月30日17时以电子邮件形式根据各投标人提出的答疑澄清请求及招标人认为应当补遗说明的情况进行统一答复说明，答复说明按规不披露疑问来源。</w:t>
      </w:r>
    </w:p>
    <w:p w14:paraId="630FFB0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本项目不接受任何电话、现场或口头答疑澄清，不设置现场踏勘，任何非本文件规定的沟通途径与方式获取的信息不构成招标人对本项目的解释与义务。</w:t>
      </w:r>
    </w:p>
    <w:p w14:paraId="19D58FD1">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投标截止时间</w:t>
      </w:r>
    </w:p>
    <w:p w14:paraId="69A3BC2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eastAsia="zh-CN"/>
        </w:rPr>
        <w:t>2026年</w:t>
      </w:r>
      <w:bookmarkStart w:id="95" w:name="_GoBack"/>
      <w:r>
        <w:rPr>
          <w:rFonts w:hint="eastAsia" w:ascii="Times New Roman" w:hAnsi="Times New Roman" w:eastAsia="仿宋_GB2312" w:cs="仿宋_GB2312"/>
          <w:bCs/>
          <w:smallCaps w:val="0"/>
          <w:color w:val="000000"/>
          <w:sz w:val="32"/>
          <w:szCs w:val="32"/>
          <w:highlight w:val="none"/>
          <w:lang w:eastAsia="zh-CN"/>
        </w:rPr>
        <w:t>11月23</w:t>
      </w:r>
      <w:bookmarkEnd w:id="95"/>
      <w:r>
        <w:rPr>
          <w:rFonts w:hint="eastAsia" w:ascii="Times New Roman" w:hAnsi="Times New Roman" w:eastAsia="仿宋_GB2312" w:cs="仿宋_GB2312"/>
          <w:bCs/>
          <w:smallCaps w:val="0"/>
          <w:color w:val="000000"/>
          <w:sz w:val="32"/>
          <w:szCs w:val="32"/>
          <w:highlight w:val="none"/>
          <w:lang w:eastAsia="zh-CN"/>
        </w:rPr>
        <w:t>日</w:t>
      </w:r>
      <w:r>
        <w:rPr>
          <w:rFonts w:hint="eastAsia" w:ascii="Times New Roman" w:hAnsi="Times New Roman" w:eastAsia="仿宋_GB2312" w:cs="仿宋_GB2312"/>
          <w:bCs/>
          <w:smallCaps w:val="0"/>
          <w:color w:val="000000"/>
          <w:sz w:val="32"/>
          <w:szCs w:val="32"/>
          <w:highlight w:val="none"/>
          <w:lang w:val="en-US" w:eastAsia="zh-CN"/>
        </w:rPr>
        <w:t>14</w:t>
      </w:r>
      <w:r>
        <w:rPr>
          <w:rFonts w:hint="eastAsia" w:ascii="Times New Roman" w:hAnsi="Times New Roman" w:eastAsia="仿宋_GB2312" w:cs="仿宋_GB2312"/>
          <w:bCs/>
          <w:smallCaps w:val="0"/>
          <w:color w:val="000000"/>
          <w:sz w:val="32"/>
          <w:szCs w:val="32"/>
          <w:highlight w:val="none"/>
          <w:lang w:eastAsia="zh-CN"/>
        </w:rPr>
        <w:t>时</w:t>
      </w:r>
    </w:p>
    <w:p w14:paraId="3182AD8A">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开标时间</w:t>
      </w:r>
    </w:p>
    <w:p w14:paraId="301DFF4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eastAsia="zh-CN"/>
        </w:rPr>
        <w:t>2026年11月23日</w:t>
      </w:r>
      <w:r>
        <w:rPr>
          <w:rFonts w:hint="eastAsia" w:ascii="Times New Roman" w:hAnsi="Times New Roman" w:eastAsia="仿宋_GB2312" w:cs="仿宋_GB2312"/>
          <w:bCs/>
          <w:smallCaps w:val="0"/>
          <w:color w:val="000000"/>
          <w:sz w:val="32"/>
          <w:szCs w:val="32"/>
          <w:highlight w:val="none"/>
          <w:lang w:val="en-US" w:eastAsia="zh-CN"/>
        </w:rPr>
        <w:t>14</w:t>
      </w:r>
      <w:r>
        <w:rPr>
          <w:rFonts w:hint="eastAsia" w:ascii="Times New Roman" w:hAnsi="Times New Roman" w:eastAsia="仿宋_GB2312" w:cs="仿宋_GB2312"/>
          <w:bCs/>
          <w:smallCaps w:val="0"/>
          <w:color w:val="000000"/>
          <w:sz w:val="32"/>
          <w:szCs w:val="32"/>
          <w:highlight w:val="none"/>
          <w:lang w:eastAsia="zh-CN"/>
        </w:rPr>
        <w:t>时</w:t>
      </w:r>
    </w:p>
    <w:p w14:paraId="7A24D11C">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投标文件递交及开标地点</w:t>
      </w:r>
    </w:p>
    <w:p w14:paraId="618FD341">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深圳市罗湖区笋岗街道田心社区红岭北路2088号招商开元中心A座13层</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中国人保金融大厦</w:t>
      </w:r>
      <w:r>
        <w:rPr>
          <w:rFonts w:hint="eastAsia" w:ascii="Times New Roman" w:hAnsi="Times New Roman" w:eastAsia="仿宋_GB2312" w:cs="仿宋_GB2312"/>
          <w:bCs/>
          <w:smallCaps w:val="0"/>
          <w:sz w:val="32"/>
          <w:szCs w:val="32"/>
          <w:highlight w:val="none"/>
          <w:lang w:val="en-US" w:eastAsia="zh-CN"/>
        </w:rPr>
        <w:t>A座</w:t>
      </w:r>
      <w:r>
        <w:rPr>
          <w:rFonts w:hint="eastAsia" w:ascii="Times New Roman" w:hAnsi="Times New Roman" w:eastAsia="仿宋_GB2312" w:cs="仿宋_GB2312"/>
          <w:bCs/>
          <w:smallCaps w:val="0"/>
          <w:sz w:val="32"/>
          <w:szCs w:val="32"/>
          <w:highlight w:val="none"/>
        </w:rPr>
        <w:t>13</w:t>
      </w:r>
      <w:r>
        <w:rPr>
          <w:rFonts w:hint="eastAsia" w:ascii="Times New Roman" w:hAnsi="Times New Roman" w:eastAsia="仿宋_GB2312" w:cs="仿宋_GB2312"/>
          <w:bCs/>
          <w:smallCaps w:val="0"/>
          <w:sz w:val="32"/>
          <w:szCs w:val="32"/>
          <w:highlight w:val="none"/>
          <w:lang w:val="en-US" w:eastAsia="zh-CN"/>
        </w:rPr>
        <w:t>层）深圳市鹏劳人力资源管理有限公司</w:t>
      </w:r>
    </w:p>
    <w:p w14:paraId="07C6EC50">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联系方式</w:t>
      </w:r>
    </w:p>
    <w:p w14:paraId="19299EE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36" w:firstLineChars="199"/>
        <w:jc w:val="both"/>
        <w:textAlignment w:val="auto"/>
        <w:rPr>
          <w:rFonts w:hint="eastAsia" w:ascii="Times New Roman" w:hAnsi="Times New Roman" w:eastAsia="仿宋_GB2312" w:cs="仿宋_GB2312"/>
          <w:bCs/>
          <w:smallCaps w:val="0"/>
          <w:color w:val="000000"/>
          <w:sz w:val="32"/>
          <w:szCs w:val="32"/>
          <w:highlight w:val="none"/>
        </w:rPr>
      </w:pPr>
      <w:r>
        <w:rPr>
          <w:rFonts w:hint="eastAsia" w:ascii="Times New Roman" w:hAnsi="Times New Roman" w:eastAsia="仿宋_GB2312" w:cs="仿宋_GB2312"/>
          <w:bCs/>
          <w:smallCaps w:val="0"/>
          <w:color w:val="000000"/>
          <w:sz w:val="32"/>
          <w:szCs w:val="32"/>
          <w:highlight w:val="none"/>
          <w:lang w:val="en-US" w:eastAsia="zh-CN"/>
        </w:rPr>
        <w:t>联系人：陈工</w:t>
      </w:r>
      <w:r>
        <w:rPr>
          <w:rFonts w:hint="eastAsia" w:ascii="Times New Roman" w:hAnsi="Times New Roman" w:eastAsia="仿宋_GB2312" w:cs="仿宋_GB2312"/>
          <w:bCs/>
          <w:smallCaps w:val="0"/>
          <w:color w:val="000000"/>
          <w:sz w:val="32"/>
          <w:szCs w:val="32"/>
          <w:highlight w:val="none"/>
          <w:lang w:eastAsia="zh-CN"/>
        </w:rPr>
        <w:t>（</w:t>
      </w:r>
      <w:r>
        <w:rPr>
          <w:rFonts w:hint="eastAsia" w:ascii="Times New Roman" w:hAnsi="Times New Roman" w:eastAsia="仿宋_GB2312" w:cs="仿宋_GB2312"/>
          <w:bCs/>
          <w:smallCaps w:val="0"/>
          <w:color w:val="000000"/>
          <w:sz w:val="32"/>
          <w:szCs w:val="32"/>
          <w:highlight w:val="none"/>
          <w:lang w:val="en-US" w:eastAsia="zh-CN"/>
        </w:rPr>
        <w:t>仅限本项目联系）</w:t>
      </w:r>
      <w:r>
        <w:rPr>
          <w:rFonts w:hint="eastAsia" w:ascii="Times New Roman" w:hAnsi="Times New Roman" w:eastAsia="仿宋_GB2312" w:cs="仿宋_GB2312"/>
          <w:bCs/>
          <w:smallCaps w:val="0"/>
          <w:color w:val="000000"/>
          <w:sz w:val="32"/>
          <w:szCs w:val="32"/>
          <w:highlight w:val="none"/>
        </w:rPr>
        <w:t xml:space="preserve"> </w:t>
      </w:r>
    </w:p>
    <w:p w14:paraId="33E8857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36" w:firstLineChars="199"/>
        <w:jc w:val="both"/>
        <w:textAlignment w:val="auto"/>
        <w:rPr>
          <w:rFonts w:hint="default" w:ascii="Times New Roman" w:hAnsi="Times New Roman" w:eastAsia="仿宋_GB2312" w:cs="仿宋_GB2312"/>
          <w:bCs/>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rPr>
        <w:t>联系电话：</w:t>
      </w:r>
      <w:r>
        <w:rPr>
          <w:rFonts w:hint="eastAsia" w:ascii="Times New Roman" w:hAnsi="Times New Roman" w:eastAsia="仿宋_GB2312" w:cs="仿宋_GB2312"/>
          <w:bCs/>
          <w:smallCaps w:val="0"/>
          <w:color w:val="000000"/>
          <w:sz w:val="32"/>
          <w:szCs w:val="32"/>
          <w:highlight w:val="none"/>
          <w:lang w:val="en-US" w:eastAsia="zh-CN"/>
        </w:rPr>
        <w:t>0755-22964863</w:t>
      </w:r>
    </w:p>
    <w:p w14:paraId="74DE265F">
      <w:pPr>
        <w:keepNext w:val="0"/>
        <w:keepLines w:val="0"/>
        <w:pageBreakBefore w:val="0"/>
        <w:widowControl w:val="0"/>
        <w:kinsoku/>
        <w:wordWrap w:val="0"/>
        <w:overflowPunct/>
        <w:topLinePunct w:val="0"/>
        <w:autoSpaceDE/>
        <w:autoSpaceDN/>
        <w:bidi w:val="0"/>
        <w:adjustRightInd/>
        <w:snapToGrid/>
        <w:spacing w:line="560" w:lineRule="exact"/>
        <w:ind w:left="0" w:leftChars="0" w:firstLine="636" w:firstLineChars="199"/>
        <w:jc w:val="both"/>
        <w:textAlignment w:val="auto"/>
        <w:rPr>
          <w:rFonts w:hint="eastAsia" w:ascii="Times New Roman" w:hAnsi="Times New Roman" w:eastAsia="仿宋_GB2312" w:cs="仿宋_GB2312"/>
          <w:b w:val="0"/>
          <w:bCs/>
          <w:smallCaps w:val="0"/>
          <w:color w:val="000000"/>
          <w:sz w:val="32"/>
          <w:szCs w:val="32"/>
          <w:highlight w:val="none"/>
          <w:u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电子邮箱：</w:t>
      </w:r>
      <w:r>
        <w:rPr>
          <w:rFonts w:hint="default" w:ascii="Times New Roman" w:hAnsi="Times New Roman" w:eastAsia="仿宋" w:cs="Times New Roman"/>
          <w:bCs/>
          <w:smallCaps w:val="0"/>
          <w:color w:val="000000"/>
          <w:sz w:val="32"/>
          <w:szCs w:val="32"/>
          <w:highlight w:val="none"/>
          <w:lang w:val="en-US" w:eastAsia="zh-CN"/>
        </w:rPr>
        <w:fldChar w:fldCharType="begin"/>
      </w:r>
      <w:r>
        <w:rPr>
          <w:rFonts w:hint="default" w:ascii="Times New Roman" w:hAnsi="Times New Roman" w:eastAsia="仿宋" w:cs="Times New Roman"/>
          <w:bCs/>
          <w:smallCaps w:val="0"/>
          <w:color w:val="000000"/>
          <w:sz w:val="32"/>
          <w:szCs w:val="32"/>
          <w:highlight w:val="none"/>
          <w:lang w:val="en-US" w:eastAsia="zh-CN"/>
        </w:rPr>
        <w:instrText xml:space="preserve"> HYPERLINK "mailto:cn@plhr.cn" </w:instrText>
      </w:r>
      <w:r>
        <w:rPr>
          <w:rFonts w:hint="default" w:ascii="Times New Roman" w:hAnsi="Times New Roman" w:eastAsia="仿宋" w:cs="Times New Roman"/>
          <w:bCs/>
          <w:smallCaps w:val="0"/>
          <w:color w:val="000000"/>
          <w:sz w:val="32"/>
          <w:szCs w:val="32"/>
          <w:highlight w:val="none"/>
          <w:lang w:val="en-US" w:eastAsia="zh-CN"/>
        </w:rPr>
        <w:fldChar w:fldCharType="separate"/>
      </w:r>
      <w:r>
        <w:rPr>
          <w:rFonts w:hint="eastAsia" w:ascii="Times New Roman" w:hAnsi="Times New Roman" w:eastAsia="仿宋" w:cs="Times New Roman"/>
          <w:bCs/>
          <w:smallCaps w:val="0"/>
          <w:color w:val="000000"/>
          <w:sz w:val="32"/>
          <w:szCs w:val="32"/>
          <w:highlight w:val="none"/>
          <w:lang w:val="en-US" w:eastAsia="zh-CN"/>
        </w:rPr>
        <w:t>cn</w:t>
      </w:r>
      <w:r>
        <w:rPr>
          <w:rFonts w:hint="default" w:ascii="Times New Roman" w:hAnsi="Times New Roman" w:eastAsia="仿宋" w:cs="Times New Roman"/>
          <w:bCs/>
          <w:smallCaps w:val="0"/>
          <w:color w:val="000000"/>
          <w:sz w:val="32"/>
          <w:szCs w:val="32"/>
          <w:highlight w:val="none"/>
          <w:lang w:val="en-US" w:eastAsia="zh-CN"/>
        </w:rPr>
        <w:t>@plhr.cn</w:t>
      </w:r>
      <w:r>
        <w:rPr>
          <w:rFonts w:hint="default" w:ascii="Times New Roman" w:hAnsi="Times New Roman" w:eastAsia="仿宋" w:cs="Times New Roman"/>
          <w:bCs/>
          <w:smallCaps w:val="0"/>
          <w:color w:val="000000"/>
          <w:sz w:val="32"/>
          <w:szCs w:val="32"/>
          <w:highlight w:val="none"/>
          <w:lang w:val="en-US" w:eastAsia="zh-CN"/>
        </w:rPr>
        <w:fldChar w:fldCharType="end"/>
      </w:r>
    </w:p>
    <w:p w14:paraId="105C2E39">
      <w:pPr>
        <w:keepNext w:val="0"/>
        <w:keepLines w:val="0"/>
        <w:pageBreakBefore w:val="0"/>
        <w:widowControl w:val="0"/>
        <w:kinsoku/>
        <w:wordWrap w:val="0"/>
        <w:overflowPunct/>
        <w:topLinePunct w:val="0"/>
        <w:autoSpaceDE/>
        <w:autoSpaceDN/>
        <w:bidi w:val="0"/>
        <w:adjustRightInd/>
        <w:snapToGrid/>
        <w:spacing w:line="560" w:lineRule="exact"/>
        <w:ind w:left="0" w:leftChars="0" w:firstLine="636" w:firstLineChars="199"/>
        <w:jc w:val="both"/>
        <w:textAlignment w:val="auto"/>
        <w:rPr>
          <w:rFonts w:hint="eastAsia" w:ascii="Times New Roman" w:hAnsi="Times New Roman" w:eastAsia="仿宋_GB2312" w:cs="仿宋_GB2312"/>
          <w:b w:val="0"/>
          <w:bCs/>
          <w:smallCaps w:val="0"/>
          <w:color w:val="auto"/>
          <w:sz w:val="32"/>
          <w:szCs w:val="32"/>
          <w:highlight w:val="none"/>
          <w:u w:val="none"/>
          <w:lang w:val="en-US" w:eastAsia="zh-CN"/>
        </w:rPr>
      </w:pPr>
    </w:p>
    <w:p w14:paraId="7A0BDBB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 xml:space="preserve">                 深圳市鹏劳人力资源管理有限公司</w:t>
      </w:r>
    </w:p>
    <w:p w14:paraId="352F9D22">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仿宋_GB2312"/>
          <w:b/>
          <w:smallCaps w:val="0"/>
          <w:color w:val="00000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 xml:space="preserve">                          2026年10月27日   </w:t>
      </w:r>
    </w:p>
    <w:p w14:paraId="39120538">
      <w:pPr>
        <w:pageBreakBefore w:val="0"/>
        <w:kinsoku/>
        <w:overflowPunct/>
        <w:topLinePunct w:val="0"/>
        <w:autoSpaceDE/>
        <w:autoSpaceDN/>
        <w:bidi w:val="0"/>
        <w:spacing w:line="560" w:lineRule="exact"/>
        <w:textAlignment w:val="auto"/>
        <w:rPr>
          <w:rFonts w:hint="eastAsia" w:ascii="Times New Roman" w:hAnsi="Times New Roman" w:eastAsia="仿宋" w:cs="仿宋"/>
          <w:smallCaps w:val="0"/>
          <w:highlight w:val="none"/>
          <w:lang w:eastAsia="zh-CN"/>
        </w:rPr>
      </w:pPr>
    </w:p>
    <w:p w14:paraId="6EBC64A9">
      <w:pPr>
        <w:pageBreakBefore w:val="0"/>
        <w:kinsoku/>
        <w:overflowPunct/>
        <w:topLinePunct w:val="0"/>
        <w:autoSpaceDE/>
        <w:autoSpaceDN/>
        <w:bidi w:val="0"/>
        <w:spacing w:line="560" w:lineRule="exact"/>
        <w:textAlignment w:val="auto"/>
        <w:rPr>
          <w:rFonts w:hint="eastAsia" w:ascii="Times New Roman" w:hAnsi="Times New Roman" w:eastAsia="仿宋" w:cs="仿宋"/>
          <w:smallCaps w:val="0"/>
          <w:highlight w:val="none"/>
          <w:lang w:eastAsia="zh-CN"/>
        </w:rPr>
      </w:pPr>
      <w:r>
        <w:rPr>
          <w:rFonts w:hint="eastAsia" w:ascii="Times New Roman" w:hAnsi="Times New Roman" w:eastAsia="仿宋" w:cs="仿宋"/>
          <w:smallCaps w:val="0"/>
          <w:highlight w:val="none"/>
          <w:lang w:eastAsia="zh-CN"/>
        </w:rPr>
        <w:t>附件</w:t>
      </w:r>
      <w:r>
        <w:rPr>
          <w:rFonts w:hint="eastAsia" w:ascii="Times New Roman" w:hAnsi="Times New Roman" w:eastAsia="仿宋" w:cs="仿宋"/>
          <w:smallCaps w:val="0"/>
          <w:highlight w:val="none"/>
          <w:lang w:val="en-US" w:eastAsia="zh-CN"/>
        </w:rPr>
        <w:t>1</w:t>
      </w:r>
      <w:r>
        <w:rPr>
          <w:rFonts w:hint="eastAsia" w:ascii="Times New Roman" w:hAnsi="Times New Roman" w:eastAsia="仿宋" w:cs="仿宋"/>
          <w:smallCaps w:val="0"/>
          <w:highlight w:val="none"/>
          <w:lang w:eastAsia="zh-CN"/>
        </w:rPr>
        <w:t>：</w:t>
      </w:r>
    </w:p>
    <w:p w14:paraId="7B1DFA98">
      <w:pPr>
        <w:pStyle w:val="4"/>
        <w:keepNext/>
        <w:keepLines/>
        <w:pageBreakBefore w:val="0"/>
        <w:widowControl/>
        <w:numPr>
          <w:ilvl w:val="1"/>
          <w:numId w:val="0"/>
        </w:numPr>
        <w:kinsoku/>
        <w:wordWrap/>
        <w:overflowPunct/>
        <w:topLinePunct w:val="0"/>
        <w:autoSpaceDE/>
        <w:autoSpaceDN/>
        <w:bidi w:val="0"/>
        <w:adjustRightInd w:val="0"/>
        <w:snapToGrid w:val="0"/>
        <w:spacing w:before="0" w:after="0" w:line="560" w:lineRule="exact"/>
        <w:jc w:val="center"/>
        <w:textAlignment w:val="auto"/>
        <w:rPr>
          <w:rFonts w:hint="eastAsia" w:ascii="Times New Roman" w:hAnsi="Times New Roman" w:eastAsia="方正小标宋简体" w:cs="方正小标宋简体"/>
          <w:b w:val="0"/>
          <w:bCs/>
          <w:smallCaps w:val="0"/>
          <w:sz w:val="36"/>
          <w:szCs w:val="36"/>
          <w:highlight w:val="none"/>
        </w:rPr>
      </w:pPr>
      <w:bookmarkStart w:id="12" w:name="_Toc22996"/>
      <w:bookmarkStart w:id="13" w:name="_Toc140285777"/>
      <w:r>
        <w:rPr>
          <w:rFonts w:hint="eastAsia" w:ascii="Times New Roman" w:hAnsi="Times New Roman" w:eastAsia="方正小标宋简体" w:cs="方正小标宋简体"/>
          <w:b w:val="0"/>
          <w:bCs/>
          <w:smallCaps w:val="0"/>
          <w:sz w:val="36"/>
          <w:szCs w:val="36"/>
          <w:highlight w:val="none"/>
          <w:lang w:val="en-US" w:eastAsia="zh-CN"/>
        </w:rPr>
        <w:t>深圳市鹏劳人力资源管理有限公司采购招标</w:t>
      </w:r>
      <w:r>
        <w:rPr>
          <w:rFonts w:hint="eastAsia" w:ascii="Times New Roman" w:hAnsi="Times New Roman" w:eastAsia="方正小标宋简体" w:cs="方正小标宋简体"/>
          <w:b w:val="0"/>
          <w:bCs/>
          <w:smallCaps w:val="0"/>
          <w:sz w:val="36"/>
          <w:szCs w:val="36"/>
          <w:highlight w:val="none"/>
        </w:rPr>
        <w:t>报名表</w:t>
      </w:r>
      <w:bookmarkEnd w:id="12"/>
      <w:bookmarkEnd w:id="13"/>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949"/>
        <w:gridCol w:w="1620"/>
        <w:gridCol w:w="900"/>
        <w:gridCol w:w="720"/>
        <w:gridCol w:w="1980"/>
      </w:tblGrid>
      <w:tr w14:paraId="6B43D5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831" w:type="dxa"/>
            <w:tcBorders>
              <w:tl2br w:val="nil"/>
              <w:tr2bl w:val="nil"/>
            </w:tcBorders>
            <w:noWrap w:val="0"/>
            <w:vAlign w:val="center"/>
          </w:tcPr>
          <w:p w14:paraId="1D2D2E82">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项目名称</w:t>
            </w:r>
          </w:p>
        </w:tc>
        <w:tc>
          <w:tcPr>
            <w:tcW w:w="7169" w:type="dxa"/>
            <w:gridSpan w:val="5"/>
            <w:tcBorders>
              <w:tl2br w:val="nil"/>
              <w:tr2bl w:val="nil"/>
            </w:tcBorders>
            <w:noWrap w:val="0"/>
            <w:vAlign w:val="center"/>
          </w:tcPr>
          <w:p w14:paraId="293D4A99">
            <w:pPr>
              <w:keepNext w:val="0"/>
              <w:keepLines w:val="0"/>
              <w:pageBreakBefore w:val="0"/>
              <w:widowControl w:val="0"/>
              <w:kinsoku/>
              <w:wordWrap w:val="0"/>
              <w:overflowPunct/>
              <w:topLinePunct/>
              <w:autoSpaceDE/>
              <w:autoSpaceDN/>
              <w:bidi w:val="0"/>
              <w:adjustRightInd/>
              <w:snapToGrid/>
              <w:spacing w:line="280" w:lineRule="exact"/>
              <w:ind w:firstLine="0" w:firstLineChars="0"/>
              <w:jc w:val="center"/>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深圳市鹏劳人力资源管理有限公司</w:t>
            </w:r>
          </w:p>
          <w:p w14:paraId="76D4BF7D">
            <w:pPr>
              <w:keepNext w:val="0"/>
              <w:keepLines w:val="0"/>
              <w:pageBreakBefore w:val="0"/>
              <w:widowControl w:val="0"/>
              <w:kinsoku/>
              <w:wordWrap w:val="0"/>
              <w:overflowPunct/>
              <w:topLinePunct/>
              <w:autoSpaceDE/>
              <w:autoSpaceDN/>
              <w:bidi w:val="0"/>
              <w:adjustRightInd/>
              <w:snapToGrid/>
              <w:spacing w:line="280" w:lineRule="exact"/>
              <w:ind w:firstLine="0" w:firstLineChars="0"/>
              <w:jc w:val="center"/>
              <w:textAlignment w:val="auto"/>
              <w:rPr>
                <w:rFonts w:hint="default"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cstheme="minorEastAsia"/>
                <w:b w:val="0"/>
                <w:bCs/>
                <w:smallCaps w:val="0"/>
                <w:sz w:val="22"/>
                <w:szCs w:val="22"/>
                <w:highlight w:val="none"/>
                <w:lang w:val="en-US" w:eastAsia="zh-CN"/>
              </w:rPr>
              <w:t>2027-2028年度办公电脑租赁服务项目</w:t>
            </w:r>
          </w:p>
        </w:tc>
      </w:tr>
      <w:tr w14:paraId="5460AD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831" w:type="dxa"/>
            <w:tcBorders>
              <w:tl2br w:val="nil"/>
              <w:tr2bl w:val="nil"/>
            </w:tcBorders>
            <w:noWrap w:val="0"/>
            <w:vAlign w:val="center"/>
          </w:tcPr>
          <w:p w14:paraId="752C6C40">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项目编号</w:t>
            </w:r>
          </w:p>
        </w:tc>
        <w:tc>
          <w:tcPr>
            <w:tcW w:w="3569" w:type="dxa"/>
            <w:gridSpan w:val="2"/>
            <w:tcBorders>
              <w:tl2br w:val="nil"/>
              <w:tr2bl w:val="nil"/>
            </w:tcBorders>
            <w:noWrap w:val="0"/>
            <w:vAlign w:val="center"/>
          </w:tcPr>
          <w:p w14:paraId="65AC1784">
            <w:pPr>
              <w:keepNext w:val="0"/>
              <w:keepLines w:val="0"/>
              <w:pageBreakBefore w:val="0"/>
              <w:widowControl w:val="0"/>
              <w:kinsoku/>
              <w:wordWrap w:val="0"/>
              <w:overflowPunct/>
              <w:topLinePunct/>
              <w:autoSpaceDE/>
              <w:autoSpaceDN/>
              <w:bidi w:val="0"/>
              <w:adjustRightInd/>
              <w:snapToGrid/>
              <w:spacing w:line="280" w:lineRule="exact"/>
              <w:jc w:val="center"/>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PLHR-ZB-FW-202608</w:t>
            </w:r>
          </w:p>
        </w:tc>
        <w:tc>
          <w:tcPr>
            <w:tcW w:w="1620" w:type="dxa"/>
            <w:gridSpan w:val="2"/>
            <w:tcBorders>
              <w:tl2br w:val="nil"/>
              <w:tr2bl w:val="nil"/>
            </w:tcBorders>
            <w:noWrap w:val="0"/>
            <w:vAlign w:val="center"/>
          </w:tcPr>
          <w:p w14:paraId="1E1F6899">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所投包号</w:t>
            </w:r>
          </w:p>
        </w:tc>
        <w:tc>
          <w:tcPr>
            <w:tcW w:w="1980" w:type="dxa"/>
            <w:tcBorders>
              <w:tl2br w:val="nil"/>
              <w:tr2bl w:val="nil"/>
            </w:tcBorders>
            <w:noWrap w:val="0"/>
            <w:vAlign w:val="center"/>
          </w:tcPr>
          <w:p w14:paraId="5C61B87A">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w:t>
            </w:r>
          </w:p>
        </w:tc>
      </w:tr>
      <w:tr w14:paraId="78FFE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831" w:type="dxa"/>
            <w:tcBorders>
              <w:tl2br w:val="nil"/>
              <w:tr2bl w:val="nil"/>
            </w:tcBorders>
            <w:noWrap w:val="0"/>
            <w:vAlign w:val="center"/>
          </w:tcPr>
          <w:p w14:paraId="79828D4E">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lang w:val="en-US" w:eastAsia="zh-CN"/>
              </w:rPr>
              <w:t>投标人</w:t>
            </w:r>
            <w:r>
              <w:rPr>
                <w:rFonts w:hint="eastAsia" w:ascii="Times New Roman" w:hAnsi="Times New Roman" w:eastAsiaTheme="minorEastAsia" w:cstheme="minorEastAsia"/>
                <w:b w:val="0"/>
                <w:bCs/>
                <w:smallCaps w:val="0"/>
                <w:sz w:val="22"/>
                <w:szCs w:val="22"/>
                <w:highlight w:val="none"/>
              </w:rPr>
              <w:t>全称</w:t>
            </w:r>
          </w:p>
          <w:p w14:paraId="227426D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lang w:eastAsia="zh-CN"/>
              </w:rPr>
            </w:pPr>
            <w:r>
              <w:rPr>
                <w:rFonts w:hint="eastAsia" w:ascii="Times New Roman" w:hAnsi="Times New Roman" w:eastAsiaTheme="minorEastAsia" w:cstheme="minorEastAsia"/>
                <w:b w:val="0"/>
                <w:bCs/>
                <w:smallCaps w:val="0"/>
                <w:sz w:val="22"/>
                <w:szCs w:val="22"/>
                <w:highlight w:val="none"/>
                <w:lang w:eastAsia="zh-CN"/>
              </w:rPr>
              <w:t>（</w:t>
            </w:r>
            <w:r>
              <w:rPr>
                <w:rFonts w:hint="eastAsia" w:ascii="Times New Roman" w:hAnsi="Times New Roman" w:eastAsiaTheme="minorEastAsia" w:cstheme="minorEastAsia"/>
                <w:b w:val="0"/>
                <w:bCs/>
                <w:smallCaps w:val="0"/>
                <w:sz w:val="22"/>
                <w:szCs w:val="22"/>
                <w:highlight w:val="none"/>
                <w:lang w:val="en-US" w:eastAsia="zh-CN"/>
              </w:rPr>
              <w:t>加盖公章</w:t>
            </w:r>
            <w:r>
              <w:rPr>
                <w:rFonts w:hint="eastAsia" w:ascii="Times New Roman" w:hAnsi="Times New Roman" w:eastAsiaTheme="minorEastAsia" w:cstheme="minorEastAsia"/>
                <w:b w:val="0"/>
                <w:bCs/>
                <w:smallCaps w:val="0"/>
                <w:sz w:val="22"/>
                <w:szCs w:val="22"/>
                <w:highlight w:val="none"/>
                <w:lang w:eastAsia="zh-CN"/>
              </w:rPr>
              <w:t>）</w:t>
            </w:r>
          </w:p>
        </w:tc>
        <w:tc>
          <w:tcPr>
            <w:tcW w:w="7169" w:type="dxa"/>
            <w:gridSpan w:val="5"/>
            <w:tcBorders>
              <w:tl2br w:val="nil"/>
              <w:tr2bl w:val="nil"/>
            </w:tcBorders>
            <w:noWrap w:val="0"/>
            <w:vAlign w:val="center"/>
          </w:tcPr>
          <w:p w14:paraId="29A4F744">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r w14:paraId="58E9D6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831" w:type="dxa"/>
            <w:tcBorders>
              <w:tl2br w:val="nil"/>
              <w:tr2bl w:val="nil"/>
            </w:tcBorders>
            <w:noWrap w:val="0"/>
            <w:vAlign w:val="center"/>
          </w:tcPr>
          <w:p w14:paraId="3082134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详细地址</w:t>
            </w:r>
          </w:p>
        </w:tc>
        <w:tc>
          <w:tcPr>
            <w:tcW w:w="3569" w:type="dxa"/>
            <w:gridSpan w:val="2"/>
            <w:tcBorders>
              <w:tl2br w:val="nil"/>
              <w:tr2bl w:val="nil"/>
            </w:tcBorders>
            <w:noWrap w:val="0"/>
            <w:vAlign w:val="center"/>
          </w:tcPr>
          <w:p w14:paraId="354E0927">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1620" w:type="dxa"/>
            <w:gridSpan w:val="2"/>
            <w:tcBorders>
              <w:tl2br w:val="nil"/>
              <w:tr2bl w:val="nil"/>
            </w:tcBorders>
            <w:noWrap w:val="0"/>
            <w:vAlign w:val="center"/>
          </w:tcPr>
          <w:p w14:paraId="01A3FB27">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邮政编码</w:t>
            </w:r>
          </w:p>
        </w:tc>
        <w:tc>
          <w:tcPr>
            <w:tcW w:w="1980" w:type="dxa"/>
            <w:tcBorders>
              <w:tl2br w:val="nil"/>
              <w:tr2bl w:val="nil"/>
            </w:tcBorders>
            <w:noWrap w:val="0"/>
            <w:vAlign w:val="center"/>
          </w:tcPr>
          <w:p w14:paraId="3E3C111B">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r w14:paraId="602E61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831" w:type="dxa"/>
            <w:tcBorders>
              <w:tl2br w:val="nil"/>
              <w:tr2bl w:val="nil"/>
            </w:tcBorders>
            <w:noWrap w:val="0"/>
            <w:vAlign w:val="center"/>
          </w:tcPr>
          <w:p w14:paraId="1350436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法定代表人</w:t>
            </w:r>
          </w:p>
          <w:p w14:paraId="6EF5F8C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（负责人）</w:t>
            </w:r>
          </w:p>
        </w:tc>
        <w:tc>
          <w:tcPr>
            <w:tcW w:w="3569" w:type="dxa"/>
            <w:gridSpan w:val="2"/>
            <w:tcBorders>
              <w:tl2br w:val="nil"/>
              <w:tr2bl w:val="nil"/>
            </w:tcBorders>
            <w:noWrap w:val="0"/>
            <w:vAlign w:val="center"/>
          </w:tcPr>
          <w:p w14:paraId="2C285338">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1620" w:type="dxa"/>
            <w:gridSpan w:val="2"/>
            <w:tcBorders>
              <w:tl2br w:val="nil"/>
              <w:tr2bl w:val="nil"/>
            </w:tcBorders>
            <w:noWrap w:val="0"/>
            <w:vAlign w:val="center"/>
          </w:tcPr>
          <w:p w14:paraId="370ACC73">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注册资金</w:t>
            </w:r>
          </w:p>
        </w:tc>
        <w:tc>
          <w:tcPr>
            <w:tcW w:w="1980" w:type="dxa"/>
            <w:tcBorders>
              <w:tl2br w:val="nil"/>
              <w:tr2bl w:val="nil"/>
            </w:tcBorders>
            <w:noWrap w:val="0"/>
            <w:vAlign w:val="center"/>
          </w:tcPr>
          <w:p w14:paraId="2A8C8267">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r w14:paraId="4E77F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831" w:type="dxa"/>
            <w:tcBorders>
              <w:tl2br w:val="nil"/>
              <w:tr2bl w:val="nil"/>
            </w:tcBorders>
            <w:noWrap w:val="0"/>
            <w:vAlign w:val="center"/>
          </w:tcPr>
          <w:p w14:paraId="1AC8C31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联系电话</w:t>
            </w:r>
          </w:p>
        </w:tc>
        <w:tc>
          <w:tcPr>
            <w:tcW w:w="3569" w:type="dxa"/>
            <w:gridSpan w:val="2"/>
            <w:tcBorders>
              <w:tl2br w:val="nil"/>
              <w:tr2bl w:val="nil"/>
            </w:tcBorders>
            <w:noWrap w:val="0"/>
            <w:vAlign w:val="center"/>
          </w:tcPr>
          <w:p w14:paraId="472BE3ED">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1620" w:type="dxa"/>
            <w:gridSpan w:val="2"/>
            <w:tcBorders>
              <w:tl2br w:val="nil"/>
              <w:tr2bl w:val="nil"/>
            </w:tcBorders>
            <w:noWrap w:val="0"/>
            <w:vAlign w:val="center"/>
          </w:tcPr>
          <w:p w14:paraId="01ED164F">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传真</w:t>
            </w:r>
          </w:p>
        </w:tc>
        <w:tc>
          <w:tcPr>
            <w:tcW w:w="1980" w:type="dxa"/>
            <w:tcBorders>
              <w:tl2br w:val="nil"/>
              <w:tr2bl w:val="nil"/>
            </w:tcBorders>
            <w:noWrap w:val="0"/>
            <w:vAlign w:val="center"/>
          </w:tcPr>
          <w:p w14:paraId="413A6344">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r w14:paraId="5CD4E6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831" w:type="dxa"/>
            <w:vMerge w:val="restart"/>
            <w:tcBorders>
              <w:tl2br w:val="nil"/>
              <w:tr2bl w:val="nil"/>
            </w:tcBorders>
            <w:noWrap w:val="0"/>
            <w:vAlign w:val="center"/>
          </w:tcPr>
          <w:p w14:paraId="768284B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Theme="minorEastAsia" w:cstheme="minorEastAsia"/>
                <w:b w:val="0"/>
                <w:bCs/>
                <w:smallCaps w:val="0"/>
                <w:sz w:val="22"/>
                <w:szCs w:val="22"/>
                <w:highlight w:val="none"/>
                <w:lang w:eastAsia="zh-CN"/>
              </w:rPr>
            </w:pPr>
            <w:r>
              <w:rPr>
                <w:rFonts w:hint="eastAsia" w:ascii="Times New Roman" w:hAnsi="Times New Roman" w:eastAsiaTheme="minorEastAsia" w:cstheme="minorEastAsia"/>
                <w:b w:val="0"/>
                <w:bCs/>
                <w:smallCaps w:val="0"/>
                <w:sz w:val="22"/>
                <w:szCs w:val="22"/>
                <w:highlight w:val="none"/>
              </w:rPr>
              <w:t>投标联系人</w:t>
            </w:r>
            <w:r>
              <w:rPr>
                <w:rFonts w:hint="eastAsia" w:ascii="Times New Roman" w:hAnsi="Times New Roman" w:eastAsiaTheme="minorEastAsia" w:cstheme="minorEastAsia"/>
                <w:b w:val="0"/>
                <w:bCs/>
                <w:smallCaps w:val="0"/>
                <w:sz w:val="22"/>
                <w:szCs w:val="22"/>
                <w:highlight w:val="none"/>
                <w:lang w:val="en-US" w:eastAsia="zh-CN"/>
              </w:rPr>
              <w:t xml:space="preserve">   </w:t>
            </w:r>
            <w:r>
              <w:rPr>
                <w:rFonts w:hint="eastAsia" w:ascii="Times New Roman" w:hAnsi="Times New Roman" w:eastAsiaTheme="minorEastAsia" w:cstheme="minorEastAsia"/>
                <w:b w:val="0"/>
                <w:bCs/>
                <w:smallCaps w:val="0"/>
                <w:sz w:val="22"/>
                <w:szCs w:val="22"/>
                <w:highlight w:val="none"/>
                <w:lang w:eastAsia="zh-CN"/>
              </w:rPr>
              <w:t>（</w:t>
            </w:r>
            <w:r>
              <w:rPr>
                <w:rFonts w:hint="eastAsia" w:ascii="Times New Roman" w:hAnsi="Times New Roman" w:eastAsiaTheme="minorEastAsia" w:cstheme="minorEastAsia"/>
                <w:b w:val="0"/>
                <w:bCs/>
                <w:smallCaps w:val="0"/>
                <w:sz w:val="22"/>
                <w:szCs w:val="22"/>
                <w:highlight w:val="none"/>
                <w:lang w:val="en-US" w:eastAsia="zh-CN"/>
              </w:rPr>
              <w:t>谈判代表</w:t>
            </w:r>
            <w:r>
              <w:rPr>
                <w:rFonts w:hint="eastAsia" w:ascii="Times New Roman" w:hAnsi="Times New Roman" w:eastAsiaTheme="minorEastAsia" w:cstheme="minorEastAsia"/>
                <w:b w:val="0"/>
                <w:bCs/>
                <w:smallCaps w:val="0"/>
                <w:sz w:val="22"/>
                <w:szCs w:val="22"/>
                <w:highlight w:val="none"/>
                <w:lang w:eastAsia="zh-CN"/>
              </w:rPr>
              <w:t>）</w:t>
            </w:r>
          </w:p>
        </w:tc>
        <w:tc>
          <w:tcPr>
            <w:tcW w:w="1949" w:type="dxa"/>
            <w:tcBorders>
              <w:tl2br w:val="nil"/>
              <w:tr2bl w:val="nil"/>
            </w:tcBorders>
            <w:noWrap w:val="0"/>
            <w:vAlign w:val="center"/>
          </w:tcPr>
          <w:p w14:paraId="527E694E">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姓名</w:t>
            </w:r>
          </w:p>
        </w:tc>
        <w:tc>
          <w:tcPr>
            <w:tcW w:w="2520" w:type="dxa"/>
            <w:gridSpan w:val="2"/>
            <w:tcBorders>
              <w:tl2br w:val="nil"/>
              <w:tr2bl w:val="nil"/>
            </w:tcBorders>
            <w:noWrap w:val="0"/>
            <w:vAlign w:val="center"/>
          </w:tcPr>
          <w:p w14:paraId="742AA1B4">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电话号码（手机）</w:t>
            </w:r>
          </w:p>
        </w:tc>
        <w:tc>
          <w:tcPr>
            <w:tcW w:w="2700" w:type="dxa"/>
            <w:gridSpan w:val="2"/>
            <w:tcBorders>
              <w:tl2br w:val="nil"/>
              <w:tr2bl w:val="nil"/>
            </w:tcBorders>
            <w:noWrap w:val="0"/>
            <w:vAlign w:val="center"/>
          </w:tcPr>
          <w:p w14:paraId="585F41F0">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E-mail</w:t>
            </w:r>
          </w:p>
        </w:tc>
      </w:tr>
      <w:tr w14:paraId="028FA6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31" w:type="dxa"/>
            <w:vMerge w:val="continue"/>
            <w:tcBorders>
              <w:tl2br w:val="nil"/>
              <w:tr2bl w:val="nil"/>
            </w:tcBorders>
            <w:noWrap w:val="0"/>
            <w:vAlign w:val="center"/>
          </w:tcPr>
          <w:p w14:paraId="32A9E9FC">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1949" w:type="dxa"/>
            <w:tcBorders>
              <w:tl2br w:val="nil"/>
              <w:tr2bl w:val="nil"/>
            </w:tcBorders>
            <w:noWrap w:val="0"/>
            <w:vAlign w:val="center"/>
          </w:tcPr>
          <w:p w14:paraId="7048979B">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2520" w:type="dxa"/>
            <w:gridSpan w:val="2"/>
            <w:tcBorders>
              <w:tl2br w:val="nil"/>
              <w:tr2bl w:val="nil"/>
            </w:tcBorders>
            <w:noWrap w:val="0"/>
            <w:vAlign w:val="center"/>
          </w:tcPr>
          <w:p w14:paraId="4C986262">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c>
          <w:tcPr>
            <w:tcW w:w="2700" w:type="dxa"/>
            <w:gridSpan w:val="2"/>
            <w:tcBorders>
              <w:tl2br w:val="nil"/>
              <w:tr2bl w:val="nil"/>
            </w:tcBorders>
            <w:noWrap w:val="0"/>
            <w:vAlign w:val="center"/>
          </w:tcPr>
          <w:p w14:paraId="13435CCA">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r w14:paraId="0BCAA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58" w:hRule="atLeast"/>
          <w:jc w:val="center"/>
        </w:trPr>
        <w:tc>
          <w:tcPr>
            <w:tcW w:w="1831" w:type="dxa"/>
            <w:tcBorders>
              <w:tl2br w:val="nil"/>
              <w:tr2bl w:val="nil"/>
            </w:tcBorders>
            <w:noWrap w:val="0"/>
            <w:vAlign w:val="center"/>
          </w:tcPr>
          <w:p w14:paraId="6909A602">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报名文件清单</w:t>
            </w:r>
          </w:p>
        </w:tc>
        <w:tc>
          <w:tcPr>
            <w:tcW w:w="7169" w:type="dxa"/>
            <w:gridSpan w:val="5"/>
            <w:tcBorders>
              <w:tl2br w:val="nil"/>
              <w:tr2bl w:val="nil"/>
            </w:tcBorders>
            <w:noWrap w:val="0"/>
            <w:vAlign w:val="center"/>
          </w:tcPr>
          <w:p w14:paraId="18BF6F94">
            <w:pPr>
              <w:keepNext w:val="0"/>
              <w:keepLines w:val="0"/>
              <w:pageBreakBefore w:val="0"/>
              <w:widowControl w:val="0"/>
              <w:numPr>
                <w:ilvl w:val="0"/>
                <w:numId w:val="3"/>
              </w:numPr>
              <w:kinsoku/>
              <w:wordWrap w:val="0"/>
              <w:overflowPunct/>
              <w:topLinePunct/>
              <w:autoSpaceDE/>
              <w:autoSpaceDN/>
              <w:bidi w:val="0"/>
              <w:adjustRightInd/>
              <w:snapToGrid/>
              <w:spacing w:line="400" w:lineRule="exact"/>
              <w:jc w:val="left"/>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《统一社会信用代码营业执照》副本或组织机构代码证</w:t>
            </w:r>
            <w:r>
              <w:rPr>
                <w:rFonts w:hint="eastAsia" w:ascii="Times New Roman" w:hAnsi="Times New Roman" w:eastAsiaTheme="minorEastAsia" w:cstheme="minorEastAsia"/>
                <w:b w:val="0"/>
                <w:bCs/>
                <w:smallCaps w:val="0"/>
                <w:sz w:val="22"/>
                <w:szCs w:val="22"/>
                <w:highlight w:val="none"/>
                <w:lang w:val="en-US" w:eastAsia="zh-CN"/>
              </w:rPr>
              <w:sym w:font="Wingdings" w:char="00A8"/>
            </w:r>
          </w:p>
          <w:p w14:paraId="09AA6E7C">
            <w:pPr>
              <w:keepNext w:val="0"/>
              <w:keepLines w:val="0"/>
              <w:pageBreakBefore w:val="0"/>
              <w:widowControl w:val="0"/>
              <w:numPr>
                <w:ilvl w:val="0"/>
                <w:numId w:val="3"/>
              </w:numPr>
              <w:kinsoku/>
              <w:wordWrap w:val="0"/>
              <w:overflowPunct/>
              <w:topLinePunct/>
              <w:autoSpaceDE/>
              <w:autoSpaceDN/>
              <w:bidi w:val="0"/>
              <w:adjustRightInd/>
              <w:snapToGrid/>
              <w:jc w:val="left"/>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法定代表人身份证明书及法人身份证复印件（格式自拟）</w:t>
            </w:r>
            <w:r>
              <w:rPr>
                <w:rFonts w:hint="eastAsia" w:ascii="Times New Roman" w:hAnsi="Times New Roman" w:eastAsiaTheme="minorEastAsia" w:cstheme="minorEastAsia"/>
                <w:b w:val="0"/>
                <w:bCs/>
                <w:smallCaps w:val="0"/>
                <w:sz w:val="22"/>
                <w:szCs w:val="22"/>
                <w:highlight w:val="none"/>
                <w:lang w:val="en-US" w:eastAsia="zh-CN"/>
              </w:rPr>
              <w:sym w:font="Wingdings" w:char="00A8"/>
            </w:r>
          </w:p>
          <w:p w14:paraId="58580E41">
            <w:pPr>
              <w:keepNext w:val="0"/>
              <w:keepLines w:val="0"/>
              <w:pageBreakBefore w:val="0"/>
              <w:widowControl w:val="0"/>
              <w:numPr>
                <w:ilvl w:val="0"/>
                <w:numId w:val="3"/>
              </w:numPr>
              <w:kinsoku/>
              <w:wordWrap w:val="0"/>
              <w:overflowPunct/>
              <w:topLinePunct/>
              <w:autoSpaceDE/>
              <w:autoSpaceDN/>
              <w:bidi w:val="0"/>
              <w:adjustRightInd/>
              <w:snapToGrid/>
              <w:jc w:val="left"/>
              <w:textAlignment w:val="auto"/>
              <w:rPr>
                <w:rFonts w:hint="eastAsia" w:ascii="Times New Roman" w:hAnsi="Times New Roman" w:eastAsiaTheme="minorEastAsia" w:cstheme="minorEastAsia"/>
                <w:b w:val="0"/>
                <w:bCs/>
                <w:smallCaps w:val="0"/>
                <w:sz w:val="22"/>
                <w:szCs w:val="22"/>
                <w:highlight w:val="none"/>
                <w:lang w:val="en-US" w:eastAsia="zh-CN"/>
              </w:rPr>
            </w:pPr>
            <w:r>
              <w:rPr>
                <w:rFonts w:hint="eastAsia" w:ascii="Times New Roman" w:hAnsi="Times New Roman" w:eastAsiaTheme="minorEastAsia" w:cstheme="minorEastAsia"/>
                <w:b w:val="0"/>
                <w:bCs/>
                <w:smallCaps w:val="0"/>
                <w:sz w:val="22"/>
                <w:szCs w:val="22"/>
                <w:highlight w:val="none"/>
                <w:lang w:val="en-US" w:eastAsia="zh-CN"/>
              </w:rPr>
              <w:t>法定代表人授权委托书及被委托人身份证复印件（格式自拟）</w:t>
            </w:r>
            <w:r>
              <w:rPr>
                <w:rFonts w:hint="eastAsia" w:ascii="Times New Roman" w:hAnsi="Times New Roman" w:eastAsiaTheme="minorEastAsia" w:cstheme="minorEastAsia"/>
                <w:b w:val="0"/>
                <w:bCs/>
                <w:smallCaps w:val="0"/>
                <w:sz w:val="22"/>
                <w:szCs w:val="22"/>
                <w:highlight w:val="none"/>
                <w:lang w:val="en-US" w:eastAsia="zh-CN"/>
              </w:rPr>
              <w:sym w:font="Wingdings" w:char="00A8"/>
            </w:r>
          </w:p>
        </w:tc>
      </w:tr>
      <w:tr w14:paraId="7D3C8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1831" w:type="dxa"/>
            <w:tcBorders>
              <w:tl2br w:val="nil"/>
              <w:tr2bl w:val="nil"/>
            </w:tcBorders>
            <w:noWrap w:val="0"/>
            <w:vAlign w:val="center"/>
          </w:tcPr>
          <w:p w14:paraId="75478E54">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r>
              <w:rPr>
                <w:rFonts w:hint="eastAsia" w:ascii="Times New Roman" w:hAnsi="Times New Roman" w:eastAsiaTheme="minorEastAsia" w:cstheme="minorEastAsia"/>
                <w:b w:val="0"/>
                <w:bCs/>
                <w:smallCaps w:val="0"/>
                <w:sz w:val="22"/>
                <w:szCs w:val="22"/>
                <w:highlight w:val="none"/>
              </w:rPr>
              <w:t>备注</w:t>
            </w:r>
          </w:p>
        </w:tc>
        <w:tc>
          <w:tcPr>
            <w:tcW w:w="7169" w:type="dxa"/>
            <w:gridSpan w:val="5"/>
            <w:tcBorders>
              <w:tl2br w:val="nil"/>
              <w:tr2bl w:val="nil"/>
            </w:tcBorders>
            <w:noWrap w:val="0"/>
            <w:vAlign w:val="center"/>
          </w:tcPr>
          <w:p w14:paraId="2F7790F5">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p w14:paraId="6ADB4DAB">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Times New Roman" w:hAnsi="Times New Roman" w:eastAsiaTheme="minorEastAsia" w:cstheme="minorEastAsia"/>
                <w:b w:val="0"/>
                <w:bCs/>
                <w:smallCaps w:val="0"/>
                <w:sz w:val="22"/>
                <w:szCs w:val="22"/>
                <w:highlight w:val="none"/>
              </w:rPr>
            </w:pPr>
          </w:p>
        </w:tc>
      </w:tr>
    </w:tbl>
    <w:p w14:paraId="085B1B84">
      <w:pPr>
        <w:keepNext w:val="0"/>
        <w:keepLines w:val="0"/>
        <w:pageBreakBefore w:val="0"/>
        <w:widowControl/>
        <w:numPr>
          <w:ilvl w:val="0"/>
          <w:numId w:val="0"/>
        </w:numPr>
        <w:kinsoku/>
        <w:wordWrap w:val="0"/>
        <w:overflowPunct/>
        <w:topLinePunct w:val="0"/>
        <w:autoSpaceDE/>
        <w:autoSpaceDN/>
        <w:bidi w:val="0"/>
        <w:adjustRightInd/>
        <w:snapToGrid/>
        <w:spacing w:beforeLines="30" w:line="240" w:lineRule="auto"/>
        <w:ind w:firstLine="440" w:firstLineChars="200"/>
        <w:jc w:val="both"/>
        <w:textAlignment w:val="auto"/>
        <w:rPr>
          <w:rFonts w:hint="eastAsia" w:ascii="Times New Roman" w:hAnsi="Times New Roman" w:eastAsia="仿宋" w:cs="仿宋"/>
          <w:bCs/>
          <w:smallCaps w:val="0"/>
          <w:color w:val="000000"/>
          <w:sz w:val="22"/>
          <w:szCs w:val="22"/>
          <w:highlight w:val="none"/>
          <w:lang w:val="en-US" w:eastAsia="zh-CN"/>
        </w:rPr>
      </w:pPr>
      <w:r>
        <w:rPr>
          <w:rFonts w:hint="eastAsia" w:ascii="Times New Roman" w:hAnsi="Times New Roman" w:eastAsia="仿宋" w:cs="仿宋"/>
          <w:bCs/>
          <w:smallCaps w:val="0"/>
          <w:color w:val="000000"/>
          <w:sz w:val="22"/>
          <w:szCs w:val="22"/>
          <w:highlight w:val="none"/>
          <w:lang w:val="en-US" w:eastAsia="zh-CN"/>
        </w:rPr>
        <w:t>填报说明:本表为招标公告附件，请有意向参与的投标人填报本表，并按序提交资格文件电子版（加盖公章扫描PDF格式，与本表压缩至文件包，以“拟投标人全称-响应文件”为格式,于2026年11月4日17时前发送至</w:t>
      </w:r>
      <w:r>
        <w:rPr>
          <w:rFonts w:hint="eastAsia" w:ascii="Times New Roman" w:hAnsi="Times New Roman" w:eastAsia="仿宋" w:cs="Times New Roman"/>
          <w:bCs/>
          <w:smallCaps w:val="0"/>
          <w:color w:val="000000"/>
          <w:sz w:val="22"/>
          <w:szCs w:val="22"/>
          <w:highlight w:val="none"/>
          <w:lang w:val="en-US" w:eastAsia="zh-CN"/>
        </w:rPr>
        <w:t>cn</w:t>
      </w:r>
      <w:r>
        <w:rPr>
          <w:rFonts w:hint="default" w:ascii="Times New Roman" w:hAnsi="Times New Roman" w:eastAsia="仿宋" w:cs="Times New Roman"/>
          <w:bCs/>
          <w:smallCaps w:val="0"/>
          <w:color w:val="000000"/>
          <w:sz w:val="22"/>
          <w:szCs w:val="22"/>
          <w:highlight w:val="none"/>
          <w:lang w:val="en-US" w:eastAsia="zh-CN"/>
        </w:rPr>
        <w:t>@plhr.cn</w:t>
      </w:r>
      <w:r>
        <w:rPr>
          <w:rFonts w:hint="eastAsia" w:ascii="Times New Roman" w:hAnsi="Times New Roman" w:eastAsia="仿宋" w:cs="仿宋"/>
          <w:bCs/>
          <w:smallCaps w:val="0"/>
          <w:color w:val="000000"/>
          <w:sz w:val="22"/>
          <w:szCs w:val="22"/>
          <w:highlight w:val="none"/>
          <w:lang w:val="en-US" w:eastAsia="zh-CN"/>
        </w:rPr>
        <w:t>）</w:t>
      </w:r>
    </w:p>
    <w:p w14:paraId="45C73376">
      <w:pPr>
        <w:rPr>
          <w:rFonts w:ascii="Times New Roman" w:hAnsi="Times New Roman"/>
          <w:smallCaps w:val="0"/>
          <w:highlight w:val="none"/>
        </w:rPr>
      </w:pPr>
    </w:p>
    <w:p w14:paraId="524C5C79">
      <w:pPr>
        <w:pStyle w:val="4"/>
        <w:pageBreakBefore w:val="0"/>
        <w:kinsoku/>
        <w:overflowPunct/>
        <w:topLinePunct w:val="0"/>
        <w:autoSpaceDE/>
        <w:autoSpaceDN/>
        <w:bidi w:val="0"/>
        <w:spacing w:line="560" w:lineRule="exact"/>
        <w:jc w:val="center"/>
        <w:textAlignment w:val="auto"/>
        <w:rPr>
          <w:rFonts w:hint="default" w:ascii="Times New Roman" w:hAnsi="Times New Roman" w:eastAsia="黑体" w:cs="黑体"/>
          <w:b w:val="0"/>
          <w:bCs/>
          <w:smallCaps w:val="0"/>
          <w:sz w:val="32"/>
          <w:szCs w:val="32"/>
          <w:highlight w:val="none"/>
          <w:lang w:val="en-US" w:eastAsia="zh-CN"/>
        </w:rPr>
      </w:pPr>
      <w:bookmarkStart w:id="14" w:name="_Toc27913"/>
      <w:r>
        <w:rPr>
          <w:rFonts w:hint="eastAsia" w:ascii="Times New Roman" w:hAnsi="Times New Roman" w:cs="黑体"/>
          <w:b w:val="0"/>
          <w:bCs/>
          <w:smallCaps w:val="0"/>
          <w:sz w:val="32"/>
          <w:szCs w:val="32"/>
          <w:highlight w:val="none"/>
          <w:lang w:val="en-US" w:eastAsia="zh-CN"/>
        </w:rPr>
        <w:t>第二部分 招标文件</w:t>
      </w:r>
      <w:bookmarkEnd w:id="14"/>
    </w:p>
    <w:p w14:paraId="5D516FDF">
      <w:pPr>
        <w:pStyle w:val="4"/>
        <w:pageBreakBefore w:val="0"/>
        <w:kinsoku/>
        <w:overflowPunct/>
        <w:topLinePunct w:val="0"/>
        <w:autoSpaceDE/>
        <w:autoSpaceDN/>
        <w:bidi w:val="0"/>
        <w:spacing w:line="560" w:lineRule="exact"/>
        <w:jc w:val="center"/>
        <w:textAlignment w:val="auto"/>
        <w:rPr>
          <w:rFonts w:hint="eastAsia" w:ascii="Times New Roman" w:hAnsi="Times New Roman" w:eastAsia="黑体" w:cs="黑体"/>
          <w:b w:val="0"/>
          <w:bCs/>
          <w:smallCaps w:val="0"/>
          <w:sz w:val="32"/>
          <w:szCs w:val="32"/>
          <w:highlight w:val="none"/>
        </w:rPr>
      </w:pPr>
      <w:bookmarkStart w:id="15" w:name="_Toc25375"/>
      <w:r>
        <w:rPr>
          <w:rFonts w:hint="eastAsia" w:ascii="Times New Roman" w:hAnsi="Times New Roman" w:eastAsia="黑体" w:cs="黑体"/>
          <w:b w:val="0"/>
          <w:bCs/>
          <w:smallCaps w:val="0"/>
          <w:sz w:val="32"/>
          <w:szCs w:val="32"/>
          <w:highlight w:val="none"/>
        </w:rPr>
        <w:t>第一章 项目概况及招标程序</w:t>
      </w:r>
      <w:bookmarkEnd w:id="8"/>
      <w:bookmarkEnd w:id="15"/>
    </w:p>
    <w:p w14:paraId="52773F59">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lang w:val="zh-CN"/>
        </w:rPr>
      </w:pPr>
      <w:bookmarkStart w:id="16" w:name="_Toc28908"/>
      <w:r>
        <w:rPr>
          <w:rFonts w:hint="eastAsia" w:ascii="Times New Roman" w:hAnsi="Times New Roman" w:eastAsia="黑体" w:cs="黑体"/>
          <w:b w:val="0"/>
          <w:smallCaps w:val="0"/>
          <w:sz w:val="32"/>
          <w:szCs w:val="32"/>
          <w:highlight w:val="none"/>
          <w:lang w:val="zh-CN"/>
        </w:rPr>
        <w:t>一、项目名称</w:t>
      </w:r>
      <w:bookmarkEnd w:id="16"/>
    </w:p>
    <w:p w14:paraId="1823A7CE">
      <w:pPr>
        <w:pStyle w:val="8"/>
        <w:pageBreakBefore w:val="0"/>
        <w:tabs>
          <w:tab w:val="left" w:pos="7740"/>
        </w:tabs>
        <w:kinsoku/>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bCs/>
          <w:smallCaps w:val="0"/>
          <w:kern w:val="2"/>
          <w:sz w:val="32"/>
          <w:szCs w:val="32"/>
          <w:highlight w:val="none"/>
          <w:lang w:val="en-US"/>
        </w:rPr>
      </w:pPr>
      <w:r>
        <w:rPr>
          <w:rFonts w:hint="eastAsia" w:ascii="Times New Roman" w:hAnsi="Times New Roman" w:eastAsia="仿宋_GB2312" w:cs="仿宋_GB2312"/>
          <w:bCs/>
          <w:smallCaps w:val="0"/>
          <w:kern w:val="2"/>
          <w:sz w:val="32"/>
          <w:szCs w:val="32"/>
          <w:highlight w:val="none"/>
          <w:lang w:val="zh-CN"/>
        </w:rPr>
        <w:t>深圳市鹏劳人力资源管理有限公司</w:t>
      </w:r>
      <w:r>
        <w:rPr>
          <w:rFonts w:hint="eastAsia" w:ascii="Times New Roman" w:hAnsi="Times New Roman" w:eastAsia="仿宋_GB2312" w:cs="仿宋_GB2312"/>
          <w:bCs/>
          <w:smallCaps w:val="0"/>
          <w:kern w:val="2"/>
          <w:sz w:val="32"/>
          <w:szCs w:val="32"/>
          <w:highlight w:val="none"/>
          <w:lang w:val="en-US" w:eastAsia="zh-CN"/>
        </w:rPr>
        <w:t>2027-2028年度办公电脑租赁服务项目</w:t>
      </w:r>
    </w:p>
    <w:p w14:paraId="46036965">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lang w:val="zh-CN"/>
        </w:rPr>
      </w:pPr>
      <w:bookmarkStart w:id="17" w:name="_Toc14795"/>
      <w:r>
        <w:rPr>
          <w:rFonts w:hint="eastAsia" w:ascii="Times New Roman" w:hAnsi="Times New Roman" w:eastAsia="黑体" w:cs="黑体"/>
          <w:b w:val="0"/>
          <w:smallCaps w:val="0"/>
          <w:sz w:val="32"/>
          <w:szCs w:val="32"/>
          <w:highlight w:val="none"/>
          <w:lang w:val="zh-CN"/>
        </w:rPr>
        <w:t>二、招标编号</w:t>
      </w:r>
      <w:bookmarkEnd w:id="17"/>
    </w:p>
    <w:p w14:paraId="3E7806FF">
      <w:pPr>
        <w:pStyle w:val="8"/>
        <w:pageBreakBefore w:val="0"/>
        <w:tabs>
          <w:tab w:val="left" w:pos="7740"/>
        </w:tabs>
        <w:kinsoku/>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bCs/>
          <w:smallCaps w:val="0"/>
          <w:kern w:val="2"/>
          <w:sz w:val="32"/>
          <w:szCs w:val="32"/>
          <w:highlight w:val="none"/>
          <w:lang w:val="en-US" w:eastAsia="zh-CN"/>
        </w:rPr>
      </w:pPr>
      <w:r>
        <w:rPr>
          <w:rFonts w:hint="eastAsia" w:ascii="Times New Roman" w:hAnsi="Times New Roman" w:eastAsia="仿宋_GB2312" w:cs="仿宋_GB2312"/>
          <w:bCs/>
          <w:smallCaps w:val="0"/>
          <w:kern w:val="2"/>
          <w:sz w:val="32"/>
          <w:szCs w:val="32"/>
          <w:highlight w:val="none"/>
        </w:rPr>
        <w:t>PLHR-ZB-FW-202608</w:t>
      </w:r>
    </w:p>
    <w:p w14:paraId="19583103">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18" w:name="_Toc267"/>
      <w:r>
        <w:rPr>
          <w:rFonts w:hint="eastAsia" w:ascii="Times New Roman" w:hAnsi="Times New Roman" w:eastAsia="黑体" w:cs="黑体"/>
          <w:b w:val="0"/>
          <w:smallCaps w:val="0"/>
          <w:sz w:val="32"/>
          <w:szCs w:val="32"/>
          <w:highlight w:val="none"/>
        </w:rPr>
        <w:t>三、投标人资质要求</w:t>
      </w:r>
      <w:bookmarkEnd w:id="18"/>
    </w:p>
    <w:p w14:paraId="754EF2F4">
      <w:pPr>
        <w:pageBreakBefore w:val="0"/>
        <w:widowControl/>
        <w:numPr>
          <w:ilvl w:val="0"/>
          <w:numId w:val="4"/>
        </w:numPr>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bookmarkStart w:id="19" w:name="_Toc19081"/>
      <w:r>
        <w:rPr>
          <w:rFonts w:hint="eastAsia" w:ascii="Times New Roman" w:hAnsi="Times New Roman" w:eastAsia="仿宋_GB2312" w:cs="仿宋_GB2312"/>
          <w:bCs/>
          <w:smallCaps w:val="0"/>
          <w:sz w:val="32"/>
          <w:szCs w:val="32"/>
          <w:highlight w:val="none"/>
          <w:lang w:val="en-US" w:eastAsia="zh-CN"/>
        </w:rPr>
        <w:t>投标人为国内注册（指按国家有关规定要求注册的），经营本次采购内容，具备独立法人资格的供应商；</w:t>
      </w:r>
    </w:p>
    <w:p w14:paraId="4122D07B">
      <w:pPr>
        <w:pageBreakBefore w:val="0"/>
        <w:widowControl/>
        <w:numPr>
          <w:ilvl w:val="0"/>
          <w:numId w:val="4"/>
        </w:numPr>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投标人具有完全响应本项目采购需求的能力；</w:t>
      </w:r>
    </w:p>
    <w:p w14:paraId="28FBA4CB">
      <w:pPr>
        <w:keepNext w:val="0"/>
        <w:keepLines w:val="0"/>
        <w:pageBreakBefore w:val="0"/>
        <w:widowControl w:val="0"/>
        <w:numPr>
          <w:ilvl w:val="0"/>
          <w:numId w:val="4"/>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投标人无在“信用中国”网站(www.creditchina.gov.cn)、中国政府采购网(www.ccgp.gov.cn)、</w:t>
      </w:r>
      <w:r>
        <w:rPr>
          <w:rFonts w:hint="eastAsia" w:ascii="Times New Roman" w:hAnsi="Times New Roman" w:eastAsia="仿宋_GB2312" w:cs="仿宋_GB2312"/>
          <w:bCs/>
          <w:smallCaps w:val="0"/>
          <w:sz w:val="32"/>
          <w:szCs w:val="32"/>
          <w:highlight w:val="none"/>
          <w:lang w:val="en-US" w:eastAsia="zh-CN"/>
        </w:rPr>
        <w:fldChar w:fldCharType="begin"/>
      </w:r>
      <w:r>
        <w:rPr>
          <w:rFonts w:hint="eastAsia" w:ascii="Times New Roman" w:hAnsi="Times New Roman" w:eastAsia="仿宋_GB2312" w:cs="仿宋_GB2312"/>
          <w:bCs/>
          <w:smallCaps w:val="0"/>
          <w:sz w:val="32"/>
          <w:szCs w:val="32"/>
          <w:highlight w:val="none"/>
          <w:lang w:val="en-US" w:eastAsia="zh-CN"/>
        </w:rPr>
        <w:instrText xml:space="preserve"> HYPERLINK "https://wenshu.court.gov.cn/" </w:instrText>
      </w:r>
      <w:r>
        <w:rPr>
          <w:rFonts w:hint="eastAsia" w:ascii="Times New Roman" w:hAnsi="Times New Roman" w:eastAsia="仿宋_GB2312" w:cs="仿宋_GB2312"/>
          <w:bCs/>
          <w:smallCaps w:val="0"/>
          <w:sz w:val="32"/>
          <w:szCs w:val="32"/>
          <w:highlight w:val="none"/>
          <w:lang w:val="en-US" w:eastAsia="zh-CN"/>
        </w:rPr>
        <w:fldChar w:fldCharType="separate"/>
      </w:r>
      <w:r>
        <w:rPr>
          <w:rFonts w:hint="eastAsia" w:ascii="Times New Roman" w:hAnsi="Times New Roman" w:eastAsia="仿宋_GB2312" w:cs="仿宋_GB2312"/>
          <w:bCs/>
          <w:smallCaps w:val="0"/>
          <w:sz w:val="32"/>
          <w:szCs w:val="32"/>
          <w:highlight w:val="none"/>
          <w:lang w:val="en-US" w:eastAsia="zh-CN"/>
        </w:rPr>
        <w:t>中国裁判文书网（wenshu.court.gov.cn)</w:t>
      </w:r>
      <w:r>
        <w:rPr>
          <w:rFonts w:hint="eastAsia" w:ascii="Times New Roman" w:hAnsi="Times New Roman" w:eastAsia="仿宋_GB2312" w:cs="仿宋_GB2312"/>
          <w:bCs/>
          <w:smallCaps w:val="0"/>
          <w:sz w:val="32"/>
          <w:szCs w:val="32"/>
          <w:highlight w:val="none"/>
          <w:lang w:val="en-US" w:eastAsia="zh-CN"/>
        </w:rPr>
        <w:fldChar w:fldCharType="end"/>
      </w:r>
      <w:r>
        <w:rPr>
          <w:rFonts w:hint="eastAsia" w:ascii="Times New Roman" w:hAnsi="Times New Roman" w:eastAsia="仿宋_GB2312" w:cs="仿宋_GB2312"/>
          <w:bCs/>
          <w:smallCaps w:val="0"/>
          <w:sz w:val="32"/>
          <w:szCs w:val="32"/>
          <w:highlight w:val="none"/>
          <w:lang w:val="en-US" w:eastAsia="zh-CN"/>
        </w:rPr>
        <w:t>等渠道列入失信被执行人、重大税收违法案件当事人名单、政府采购严重违法失信行为记录名单、网络行贿行为记录的情况；</w:t>
      </w:r>
    </w:p>
    <w:p w14:paraId="0F03939C">
      <w:pPr>
        <w:pageBreakBefore w:val="0"/>
        <w:widowControl/>
        <w:numPr>
          <w:ilvl w:val="0"/>
          <w:numId w:val="4"/>
        </w:numPr>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val="en-US" w:eastAsia="zh-CN"/>
        </w:rPr>
        <w:t>投标人如为与招标人既往合作的供应商，需满足招标人关于供应商的管理规定，且2023年1月1日至本项目确定成交人之日前投标人无重大事故、服务投诉或质量不符合记录；</w:t>
      </w:r>
    </w:p>
    <w:p w14:paraId="3A9B1F82">
      <w:pPr>
        <w:pageBreakBefore w:val="0"/>
        <w:widowControl/>
        <w:numPr>
          <w:ilvl w:val="0"/>
          <w:numId w:val="4"/>
        </w:numPr>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投标人应具备良好的商业信誉和健全的财务会计制度，具有依法缴纳税收和社会保障资金的良好记录，及良好的租赁维修服务。</w:t>
      </w:r>
    </w:p>
    <w:p w14:paraId="5F03CEB1">
      <w:pPr>
        <w:pageBreakBefore w:val="0"/>
        <w:widowControl/>
        <w:numPr>
          <w:ilvl w:val="0"/>
          <w:numId w:val="4"/>
        </w:numPr>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投标人能够开具符合国家法律法规规定、符合国有企业财务管理及审计合规要求的增值税发票，如所提供的产品或服务税率不同，须按照相应税率分别开具发票。</w:t>
      </w:r>
    </w:p>
    <w:p w14:paraId="1517C1CD">
      <w:pPr>
        <w:pageBreakBefore w:val="0"/>
        <w:widowControl/>
        <w:kinsoku/>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lang w:val="en-US" w:eastAsia="zh-CN"/>
        </w:rPr>
        <w:t>本项目不接受联合体竞标或分标段投标。投标人应如实提供资质信息及随附证明文件，不得弄虚作假，提供虚假资质信息或虚假的随附证明文件一经查实，取消本项目投标资格，同时三年内不得参加招标人其他项目招标或采购。</w:t>
      </w:r>
    </w:p>
    <w:p w14:paraId="1DFA6591">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lang w:val="zh-CN"/>
        </w:rPr>
      </w:pPr>
      <w:bookmarkStart w:id="20" w:name="_Toc7077"/>
      <w:r>
        <w:rPr>
          <w:rFonts w:hint="eastAsia" w:ascii="Times New Roman" w:hAnsi="Times New Roman" w:eastAsia="黑体" w:cs="黑体"/>
          <w:b w:val="0"/>
          <w:smallCaps w:val="0"/>
          <w:sz w:val="32"/>
          <w:szCs w:val="32"/>
          <w:highlight w:val="none"/>
          <w:lang w:val="zh-CN"/>
        </w:rPr>
        <w:t>四、项目内容及需求</w:t>
      </w:r>
      <w:bookmarkEnd w:id="19"/>
      <w:bookmarkEnd w:id="20"/>
    </w:p>
    <w:p w14:paraId="60FF9DD9">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楷体_GB2312" w:cs="楷体_GB2312"/>
          <w:bCs/>
          <w:smallCaps w:val="0"/>
          <w:sz w:val="32"/>
          <w:szCs w:val="32"/>
          <w:highlight w:val="none"/>
          <w:lang w:val="en-US" w:eastAsia="zh-CN"/>
        </w:rPr>
      </w:pPr>
      <w:r>
        <w:rPr>
          <w:rFonts w:hint="eastAsia" w:ascii="Times New Roman" w:hAnsi="Times New Roman" w:eastAsia="楷体_GB2312" w:cs="楷体_GB2312"/>
          <w:bCs/>
          <w:smallCaps w:val="0"/>
          <w:sz w:val="32"/>
          <w:szCs w:val="32"/>
          <w:highlight w:val="none"/>
          <w:lang w:eastAsia="zh-CN"/>
        </w:rPr>
        <w:t>（</w:t>
      </w:r>
      <w:r>
        <w:rPr>
          <w:rFonts w:hint="eastAsia" w:ascii="Times New Roman" w:hAnsi="Times New Roman" w:eastAsia="楷体_GB2312" w:cs="楷体_GB2312"/>
          <w:bCs/>
          <w:smallCaps w:val="0"/>
          <w:sz w:val="32"/>
          <w:szCs w:val="32"/>
          <w:highlight w:val="none"/>
          <w:lang w:val="en-US" w:eastAsia="zh-CN"/>
        </w:rPr>
        <w:t>一）项目需求</w:t>
      </w:r>
    </w:p>
    <w:p w14:paraId="65448957">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 w:val="0"/>
          <w:bCs w:val="0"/>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rPr>
        <w:t>在项目周期内，根据招标人</w:t>
      </w:r>
      <w:r>
        <w:rPr>
          <w:rFonts w:hint="eastAsia" w:ascii="Times New Roman" w:hAnsi="Times New Roman" w:eastAsia="仿宋_GB2312" w:cs="仿宋_GB2312"/>
          <w:bCs/>
          <w:smallCaps w:val="0"/>
          <w:sz w:val="32"/>
          <w:szCs w:val="32"/>
          <w:highlight w:val="none"/>
          <w:lang w:val="en-US" w:eastAsia="zh-CN"/>
        </w:rPr>
        <w:t>需求提供</w:t>
      </w:r>
      <w:r>
        <w:rPr>
          <w:rFonts w:hint="eastAsia" w:ascii="Times New Roman" w:hAnsi="Times New Roman" w:eastAsia="仿宋_GB2312" w:cs="仿宋_GB2312"/>
          <w:b w:val="0"/>
          <w:bCs w:val="0"/>
          <w:smallCaps w:val="0"/>
          <w:sz w:val="32"/>
          <w:szCs w:val="32"/>
          <w:highlight w:val="none"/>
          <w:lang w:val="en-US" w:eastAsia="zh-CN"/>
        </w:rPr>
        <w:t>电脑办公设备租赁及相应配套服务。具体设备要求及预算价格如下：</w:t>
      </w:r>
    </w:p>
    <w:tbl>
      <w:tblPr>
        <w:tblStyle w:val="16"/>
        <w:tblW w:w="100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985"/>
        <w:gridCol w:w="1451"/>
        <w:gridCol w:w="1680"/>
        <w:gridCol w:w="1266"/>
        <w:gridCol w:w="1527"/>
        <w:gridCol w:w="1001"/>
      </w:tblGrid>
      <w:tr w14:paraId="765DCE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2145" w:type="dxa"/>
            <w:tcBorders>
              <w:tl2br w:val="nil"/>
              <w:tr2bl w:val="nil"/>
            </w:tcBorders>
            <w:noWrap w:val="0"/>
            <w:vAlign w:val="center"/>
          </w:tcPr>
          <w:p w14:paraId="4BD253AB">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配置要求</w:t>
            </w:r>
          </w:p>
        </w:tc>
        <w:tc>
          <w:tcPr>
            <w:tcW w:w="985" w:type="dxa"/>
            <w:tcBorders>
              <w:tl2br w:val="nil"/>
              <w:tr2bl w:val="nil"/>
            </w:tcBorders>
            <w:noWrap w:val="0"/>
            <w:vAlign w:val="center"/>
          </w:tcPr>
          <w:p w14:paraId="79C61BDC">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品牌</w:t>
            </w:r>
          </w:p>
          <w:p w14:paraId="44305946">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型号</w:t>
            </w:r>
          </w:p>
        </w:tc>
        <w:tc>
          <w:tcPr>
            <w:tcW w:w="1451" w:type="dxa"/>
            <w:tcBorders>
              <w:tl2br w:val="nil"/>
              <w:tr2bl w:val="nil"/>
            </w:tcBorders>
            <w:noWrap w:val="0"/>
            <w:vAlign w:val="center"/>
          </w:tcPr>
          <w:p w14:paraId="75A72936">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设备成新</w:t>
            </w:r>
          </w:p>
        </w:tc>
        <w:tc>
          <w:tcPr>
            <w:tcW w:w="1680" w:type="dxa"/>
            <w:tcBorders>
              <w:tl2br w:val="nil"/>
              <w:tr2bl w:val="nil"/>
            </w:tcBorders>
            <w:noWrap w:val="0"/>
            <w:vAlign w:val="center"/>
          </w:tcPr>
          <w:p w14:paraId="58CC631C">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租赁费用</w:t>
            </w:r>
            <w:r>
              <w:rPr>
                <w:rFonts w:hint="eastAsia" w:ascii="宋体" w:hAnsi="宋体" w:cs="宋体"/>
                <w:b/>
                <w:bCs/>
                <w:smallCaps w:val="0"/>
                <w:sz w:val="24"/>
                <w:szCs w:val="24"/>
                <w:highlight w:val="none"/>
                <w:vertAlign w:val="baseline"/>
                <w:lang w:val="en-US" w:eastAsia="zh-CN"/>
              </w:rPr>
              <w:t>单价不超过</w:t>
            </w:r>
          </w:p>
          <w:p w14:paraId="190AF7EF">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（元/台/月）</w:t>
            </w:r>
          </w:p>
        </w:tc>
        <w:tc>
          <w:tcPr>
            <w:tcW w:w="1266" w:type="dxa"/>
            <w:tcBorders>
              <w:tl2br w:val="nil"/>
              <w:tr2bl w:val="nil"/>
            </w:tcBorders>
            <w:noWrap w:val="0"/>
            <w:vAlign w:val="center"/>
          </w:tcPr>
          <w:p w14:paraId="40B22D9A">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配置对象</w:t>
            </w:r>
          </w:p>
        </w:tc>
        <w:tc>
          <w:tcPr>
            <w:tcW w:w="1527" w:type="dxa"/>
            <w:tcBorders>
              <w:tl2br w:val="nil"/>
              <w:tr2bl w:val="nil"/>
            </w:tcBorders>
            <w:noWrap w:val="0"/>
            <w:vAlign w:val="center"/>
          </w:tcPr>
          <w:p w14:paraId="128C5D2D">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预计租赁数</w:t>
            </w:r>
          </w:p>
        </w:tc>
        <w:tc>
          <w:tcPr>
            <w:tcW w:w="1001" w:type="dxa"/>
            <w:tcBorders>
              <w:tl2br w:val="nil"/>
              <w:tr2bl w:val="nil"/>
            </w:tcBorders>
            <w:noWrap w:val="0"/>
            <w:vAlign w:val="center"/>
          </w:tcPr>
          <w:p w14:paraId="12E57827">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bCs/>
                <w:smallCaps w:val="0"/>
                <w:sz w:val="24"/>
                <w:szCs w:val="24"/>
                <w:highlight w:val="none"/>
                <w:vertAlign w:val="baseline"/>
                <w:lang w:val="en-US" w:eastAsia="zh-CN"/>
              </w:rPr>
            </w:pPr>
            <w:r>
              <w:rPr>
                <w:rFonts w:hint="eastAsia" w:ascii="宋体" w:hAnsi="宋体" w:eastAsia="宋体" w:cs="宋体"/>
                <w:b/>
                <w:bCs/>
                <w:smallCaps w:val="0"/>
                <w:sz w:val="24"/>
                <w:szCs w:val="24"/>
                <w:highlight w:val="none"/>
                <w:vertAlign w:val="baseline"/>
                <w:lang w:val="en-US" w:eastAsia="zh-CN"/>
              </w:rPr>
              <w:t>备注</w:t>
            </w:r>
          </w:p>
        </w:tc>
      </w:tr>
      <w:tr w14:paraId="7DF04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2145" w:type="dxa"/>
            <w:tcBorders>
              <w:tl2br w:val="nil"/>
              <w:tr2bl w:val="nil"/>
            </w:tcBorders>
            <w:noWrap w:val="0"/>
            <w:vAlign w:val="center"/>
          </w:tcPr>
          <w:p w14:paraId="11467C51">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val="0"/>
                <w:bCs w:val="0"/>
                <w:smallCaps w:val="0"/>
                <w:sz w:val="24"/>
                <w:szCs w:val="24"/>
                <w:highlight w:val="none"/>
                <w:vertAlign w:val="baseline"/>
                <w:lang w:val="en-US" w:eastAsia="zh-CN"/>
              </w:rPr>
            </w:pPr>
            <w:r>
              <w:rPr>
                <w:rFonts w:hint="eastAsia" w:ascii="宋体" w:hAnsi="宋体" w:eastAsia="宋体" w:cs="宋体"/>
                <w:b w:val="0"/>
                <w:bCs w:val="0"/>
                <w:smallCaps w:val="0"/>
                <w:sz w:val="24"/>
                <w:szCs w:val="24"/>
                <w:highlight w:val="none"/>
                <w:vertAlign w:val="baseline"/>
                <w:lang w:val="en-US" w:eastAsia="zh-CN"/>
              </w:rPr>
              <w:t>不低于i511代CPU、16G内存及512GSSD硬盘</w:t>
            </w:r>
          </w:p>
        </w:tc>
        <w:tc>
          <w:tcPr>
            <w:tcW w:w="985" w:type="dxa"/>
            <w:tcBorders>
              <w:tl2br w:val="nil"/>
              <w:tr2bl w:val="nil"/>
            </w:tcBorders>
            <w:noWrap w:val="0"/>
            <w:vAlign w:val="center"/>
          </w:tcPr>
          <w:p w14:paraId="5922000F">
            <w:pPr>
              <w:pStyle w:val="30"/>
              <w:keepNext w:val="0"/>
              <w:keepLines w:val="0"/>
              <w:pageBreakBefore w:val="0"/>
              <w:widowControl w:val="0"/>
              <w:kinsoku/>
              <w:wordWrap w:val="0"/>
              <w:overflowPunct/>
              <w:topLinePunct w:val="0"/>
              <w:autoSpaceDE w:val="0"/>
              <w:autoSpaceDN w:val="0"/>
              <w:bidi w:val="0"/>
              <w:adjustRightInd w:val="0"/>
              <w:snapToGrid/>
              <w:spacing w:line="280" w:lineRule="exact"/>
              <w:ind w:left="0" w:leftChars="0" w:firstLine="0" w:firstLineChars="0"/>
              <w:jc w:val="center"/>
              <w:textAlignment w:val="auto"/>
              <w:rPr>
                <w:rFonts w:hint="eastAsia" w:ascii="宋体" w:hAnsi="宋体" w:eastAsia="宋体" w:cs="宋体"/>
                <w:b w:val="0"/>
                <w:bCs w:val="0"/>
                <w:smallCaps w:val="0"/>
                <w:sz w:val="24"/>
                <w:szCs w:val="24"/>
                <w:highlight w:val="none"/>
                <w:vertAlign w:val="baseline"/>
                <w:lang w:val="en-US" w:eastAsia="zh-CN"/>
              </w:rPr>
            </w:pPr>
            <w:r>
              <w:rPr>
                <w:rFonts w:hint="eastAsia" w:ascii="宋体" w:hAnsi="宋体" w:eastAsia="宋体" w:cs="宋体"/>
                <w:smallCaps w:val="0"/>
                <w:sz w:val="24"/>
                <w:szCs w:val="24"/>
                <w:highlight w:val="none"/>
                <w:vertAlign w:val="baseline"/>
                <w:lang w:val="en-US" w:eastAsia="zh-CN"/>
              </w:rPr>
              <w:t>不限</w:t>
            </w:r>
          </w:p>
        </w:tc>
        <w:tc>
          <w:tcPr>
            <w:tcW w:w="1451" w:type="dxa"/>
            <w:tcBorders>
              <w:tl2br w:val="nil"/>
              <w:tr2bl w:val="nil"/>
            </w:tcBorders>
            <w:noWrap w:val="0"/>
            <w:vAlign w:val="center"/>
          </w:tcPr>
          <w:p w14:paraId="51744585">
            <w:pPr>
              <w:pStyle w:val="30"/>
              <w:keepNext w:val="0"/>
              <w:keepLines w:val="0"/>
              <w:pageBreakBefore w:val="0"/>
              <w:widowControl w:val="0"/>
              <w:kinsoku/>
              <w:wordWrap w:val="0"/>
              <w:overflowPunct/>
              <w:topLinePunct w:val="0"/>
              <w:autoSpaceDE w:val="0"/>
              <w:autoSpaceDN w:val="0"/>
              <w:bidi w:val="0"/>
              <w:adjustRightInd w:val="0"/>
              <w:snapToGrid/>
              <w:spacing w:line="280" w:lineRule="exact"/>
              <w:ind w:left="0" w:leftChars="0" w:firstLine="0" w:firstLineChars="0"/>
              <w:jc w:val="center"/>
              <w:textAlignment w:val="auto"/>
              <w:rPr>
                <w:rFonts w:hint="eastAsia" w:ascii="宋体" w:hAnsi="宋体" w:eastAsia="宋体" w:cs="宋体"/>
                <w:smallCaps w:val="0"/>
                <w:sz w:val="24"/>
                <w:szCs w:val="24"/>
                <w:highlight w:val="none"/>
                <w:vertAlign w:val="baseline"/>
                <w:lang w:val="en-US" w:eastAsia="zh-CN"/>
              </w:rPr>
            </w:pPr>
            <w:r>
              <w:rPr>
                <w:rFonts w:hint="eastAsia" w:ascii="宋体" w:hAnsi="宋体" w:eastAsia="宋体" w:cs="宋体"/>
                <w:smallCaps w:val="0"/>
                <w:sz w:val="24"/>
                <w:szCs w:val="24"/>
                <w:highlight w:val="none"/>
                <w:vertAlign w:val="baseline"/>
                <w:lang w:val="en-US" w:eastAsia="zh-CN"/>
              </w:rPr>
              <w:t>全新机</w:t>
            </w:r>
          </w:p>
        </w:tc>
        <w:tc>
          <w:tcPr>
            <w:tcW w:w="1680" w:type="dxa"/>
            <w:tcBorders>
              <w:tl2br w:val="nil"/>
              <w:tr2bl w:val="nil"/>
            </w:tcBorders>
            <w:noWrap w:val="0"/>
            <w:vAlign w:val="center"/>
          </w:tcPr>
          <w:p w14:paraId="36399AEA">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val="0"/>
                <w:bCs w:val="0"/>
                <w:smallCaps w:val="0"/>
                <w:sz w:val="24"/>
                <w:szCs w:val="24"/>
                <w:highlight w:val="none"/>
                <w:vertAlign w:val="baseline"/>
                <w:lang w:val="en-US" w:eastAsia="zh-CN"/>
              </w:rPr>
            </w:pPr>
            <w:r>
              <w:rPr>
                <w:rFonts w:hint="eastAsia" w:ascii="宋体" w:hAnsi="宋体" w:eastAsia="宋体" w:cs="宋体"/>
                <w:b w:val="0"/>
                <w:bCs w:val="0"/>
                <w:smallCaps w:val="0"/>
                <w:sz w:val="24"/>
                <w:szCs w:val="24"/>
                <w:highlight w:val="none"/>
                <w:vertAlign w:val="baseline"/>
                <w:lang w:val="en-US" w:eastAsia="zh-CN"/>
              </w:rPr>
              <w:t>含增值税</w:t>
            </w:r>
          </w:p>
          <w:p w14:paraId="709209AC">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b w:val="0"/>
                <w:bCs w:val="0"/>
                <w:smallCaps w:val="0"/>
                <w:sz w:val="24"/>
                <w:szCs w:val="24"/>
                <w:highlight w:val="none"/>
                <w:vertAlign w:val="baseline"/>
                <w:lang w:val="en-US" w:eastAsia="zh-CN"/>
              </w:rPr>
            </w:pPr>
            <w:r>
              <w:rPr>
                <w:rFonts w:hint="eastAsia" w:ascii="宋体" w:hAnsi="宋体" w:eastAsia="宋体" w:cs="宋体"/>
                <w:b w:val="0"/>
                <w:bCs w:val="0"/>
                <w:smallCaps w:val="0"/>
                <w:sz w:val="24"/>
                <w:szCs w:val="24"/>
                <w:highlight w:val="none"/>
                <w:vertAlign w:val="baseline"/>
                <w:lang w:val="en-US" w:eastAsia="zh-CN"/>
              </w:rPr>
              <w:t>136元</w:t>
            </w:r>
          </w:p>
        </w:tc>
        <w:tc>
          <w:tcPr>
            <w:tcW w:w="1266" w:type="dxa"/>
            <w:tcBorders>
              <w:tl2br w:val="nil"/>
              <w:tr2bl w:val="nil"/>
            </w:tcBorders>
            <w:noWrap w:val="0"/>
            <w:vAlign w:val="center"/>
          </w:tcPr>
          <w:p w14:paraId="15774203">
            <w:pPr>
              <w:pStyle w:val="30"/>
              <w:keepNext w:val="0"/>
              <w:keepLines w:val="0"/>
              <w:pageBreakBefore w:val="0"/>
              <w:widowControl w:val="0"/>
              <w:kinsoku/>
              <w:overflowPunct/>
              <w:topLinePunct w:val="0"/>
              <w:bidi w:val="0"/>
              <w:snapToGrid/>
              <w:spacing w:line="280" w:lineRule="exact"/>
              <w:ind w:left="0" w:leftChars="0" w:firstLine="0" w:firstLineChars="0"/>
              <w:jc w:val="center"/>
              <w:textAlignment w:val="auto"/>
              <w:rPr>
                <w:rFonts w:hint="eastAsia" w:ascii="宋体" w:hAnsi="宋体" w:eastAsia="宋体" w:cs="宋体"/>
                <w:smallCaps w:val="0"/>
                <w:sz w:val="24"/>
                <w:szCs w:val="24"/>
                <w:highlight w:val="none"/>
                <w:vertAlign w:val="baseline"/>
                <w:lang w:val="en-US" w:eastAsia="zh-CN"/>
              </w:rPr>
            </w:pPr>
            <w:r>
              <w:rPr>
                <w:rFonts w:hint="eastAsia" w:ascii="宋体" w:hAnsi="宋体" w:eastAsia="宋体" w:cs="宋体"/>
                <w:smallCaps w:val="0"/>
                <w:sz w:val="24"/>
                <w:szCs w:val="24"/>
                <w:highlight w:val="none"/>
                <w:vertAlign w:val="baseline"/>
                <w:lang w:val="en-US" w:eastAsia="zh-CN"/>
              </w:rPr>
              <w:t>公司员工</w:t>
            </w:r>
          </w:p>
        </w:tc>
        <w:tc>
          <w:tcPr>
            <w:tcW w:w="1527" w:type="dxa"/>
            <w:tcBorders>
              <w:tl2br w:val="nil"/>
              <w:tr2bl w:val="nil"/>
            </w:tcBorders>
            <w:noWrap w:val="0"/>
            <w:vAlign w:val="center"/>
          </w:tcPr>
          <w:p w14:paraId="3958B84D">
            <w:pPr>
              <w:pStyle w:val="30"/>
              <w:keepNext w:val="0"/>
              <w:keepLines w:val="0"/>
              <w:pageBreakBefore w:val="0"/>
              <w:widowControl w:val="0"/>
              <w:tabs>
                <w:tab w:val="left" w:pos="693"/>
              </w:tabs>
              <w:kinsoku/>
              <w:overflowPunct/>
              <w:topLinePunct w:val="0"/>
              <w:bidi w:val="0"/>
              <w:snapToGrid/>
              <w:spacing w:line="280" w:lineRule="exact"/>
              <w:ind w:left="0" w:leftChars="0" w:firstLine="0" w:firstLineChars="0"/>
              <w:jc w:val="center"/>
              <w:textAlignment w:val="auto"/>
              <w:rPr>
                <w:rFonts w:hint="eastAsia" w:ascii="宋体" w:hAnsi="宋体" w:eastAsia="宋体" w:cs="宋体"/>
                <w:smallCaps w:val="0"/>
                <w:sz w:val="24"/>
                <w:szCs w:val="24"/>
                <w:highlight w:val="none"/>
                <w:vertAlign w:val="baseline"/>
                <w:lang w:val="en-US" w:eastAsia="zh-CN"/>
              </w:rPr>
            </w:pPr>
            <w:r>
              <w:rPr>
                <w:rFonts w:hint="eastAsia" w:ascii="宋体" w:hAnsi="宋体" w:eastAsia="宋体" w:cs="宋体"/>
                <w:smallCaps w:val="0"/>
                <w:sz w:val="24"/>
                <w:szCs w:val="24"/>
                <w:highlight w:val="none"/>
                <w:vertAlign w:val="baseline"/>
                <w:lang w:val="en-US" w:eastAsia="zh-CN"/>
              </w:rPr>
              <w:t>158台左右（按实际在岗人数调整）</w:t>
            </w:r>
          </w:p>
        </w:tc>
        <w:tc>
          <w:tcPr>
            <w:tcW w:w="1001" w:type="dxa"/>
            <w:tcBorders>
              <w:tl2br w:val="nil"/>
              <w:tr2bl w:val="nil"/>
            </w:tcBorders>
            <w:noWrap w:val="0"/>
            <w:vAlign w:val="center"/>
          </w:tcPr>
          <w:p w14:paraId="1963D96E">
            <w:pPr>
              <w:pStyle w:val="30"/>
              <w:keepNext w:val="0"/>
              <w:keepLines w:val="0"/>
              <w:pageBreakBefore w:val="0"/>
              <w:widowControl w:val="0"/>
              <w:kinsoku/>
              <w:overflowPunct/>
              <w:topLinePunct w:val="0"/>
              <w:bidi w:val="0"/>
              <w:snapToGrid/>
              <w:spacing w:line="280" w:lineRule="exact"/>
              <w:ind w:firstLine="420" w:firstLineChars="0"/>
              <w:jc w:val="center"/>
              <w:textAlignment w:val="auto"/>
              <w:rPr>
                <w:rFonts w:hint="eastAsia" w:ascii="宋体" w:hAnsi="宋体" w:eastAsia="宋体" w:cs="宋体"/>
                <w:b w:val="0"/>
                <w:bCs w:val="0"/>
                <w:smallCaps w:val="0"/>
                <w:sz w:val="24"/>
                <w:szCs w:val="24"/>
                <w:highlight w:val="none"/>
                <w:vertAlign w:val="baseline"/>
                <w:lang w:val="en-US" w:eastAsia="zh-CN"/>
              </w:rPr>
            </w:pPr>
          </w:p>
        </w:tc>
      </w:tr>
      <w:tr w14:paraId="2F312D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0055" w:type="dxa"/>
            <w:gridSpan w:val="7"/>
            <w:tcBorders>
              <w:tl2br w:val="nil"/>
              <w:tr2bl w:val="nil"/>
            </w:tcBorders>
            <w:noWrap w:val="0"/>
            <w:vAlign w:val="center"/>
          </w:tcPr>
          <w:p w14:paraId="4CC5A43B">
            <w:pPr>
              <w:keepNext w:val="0"/>
              <w:keepLines w:val="0"/>
              <w:pageBreakBefore w:val="0"/>
              <w:widowControl w:val="0"/>
              <w:numPr>
                <w:ilvl w:val="0"/>
                <w:numId w:val="0"/>
              </w:numPr>
              <w:kinsoku/>
              <w:wordWrap/>
              <w:overflowPunct/>
              <w:topLinePunct w:val="0"/>
              <w:bidi w:val="0"/>
              <w:snapToGrid/>
              <w:spacing w:line="280" w:lineRule="exact"/>
              <w:jc w:val="left"/>
              <w:textAlignment w:val="auto"/>
              <w:rPr>
                <w:rFonts w:hint="eastAsia" w:ascii="宋体" w:hAnsi="宋体" w:eastAsia="宋体" w:cs="宋体"/>
                <w:smallCaps w:val="0"/>
                <w:sz w:val="24"/>
                <w:szCs w:val="24"/>
                <w:highlight w:val="none"/>
                <w:lang w:val="en-US" w:eastAsia="zh-CN"/>
              </w:rPr>
            </w:pPr>
            <w:r>
              <w:rPr>
                <w:rFonts w:hint="eastAsia" w:ascii="宋体" w:hAnsi="宋体" w:eastAsia="宋体" w:cs="宋体"/>
                <w:smallCaps w:val="0"/>
                <w:sz w:val="24"/>
                <w:szCs w:val="24"/>
                <w:highlight w:val="none"/>
                <w:lang w:val="en-US" w:eastAsia="zh-CN"/>
              </w:rPr>
              <w:t xml:space="preserve">注：1.具体实际租赁设备数量以实际在职在岗人数为准，可能略有波动。 </w:t>
            </w:r>
          </w:p>
          <w:p w14:paraId="7074EC2E">
            <w:pPr>
              <w:pStyle w:val="30"/>
              <w:keepNext w:val="0"/>
              <w:keepLines w:val="0"/>
              <w:pageBreakBefore w:val="0"/>
              <w:widowControl w:val="0"/>
              <w:kinsoku/>
              <w:wordWrap/>
              <w:overflowPunct/>
              <w:topLinePunct w:val="0"/>
              <w:bidi w:val="0"/>
              <w:snapToGrid/>
              <w:spacing w:line="280" w:lineRule="exact"/>
              <w:ind w:firstLine="420" w:firstLineChars="0"/>
              <w:jc w:val="left"/>
              <w:textAlignment w:val="auto"/>
              <w:rPr>
                <w:rFonts w:hint="eastAsia" w:ascii="宋体" w:hAnsi="宋体" w:eastAsia="宋体" w:cs="宋体"/>
                <w:smallCaps w:val="0"/>
                <w:sz w:val="24"/>
                <w:szCs w:val="24"/>
                <w:highlight w:val="none"/>
                <w:lang w:val="en-US" w:eastAsia="zh-CN"/>
              </w:rPr>
            </w:pPr>
            <w:r>
              <w:rPr>
                <w:rFonts w:hint="eastAsia" w:ascii="宋体" w:hAnsi="宋体" w:eastAsia="宋体" w:cs="宋体"/>
                <w:smallCaps w:val="0"/>
                <w:sz w:val="24"/>
                <w:szCs w:val="24"/>
                <w:highlight w:val="none"/>
                <w:lang w:val="en-US" w:eastAsia="zh-CN"/>
              </w:rPr>
              <w:t xml:space="preserve">2.具体项目要求详见招标文件。   </w:t>
            </w:r>
          </w:p>
          <w:p w14:paraId="31AC96AA">
            <w:pPr>
              <w:pStyle w:val="30"/>
              <w:keepNext w:val="0"/>
              <w:keepLines w:val="0"/>
              <w:pageBreakBefore w:val="0"/>
              <w:widowControl w:val="0"/>
              <w:kinsoku/>
              <w:wordWrap/>
              <w:overflowPunct/>
              <w:topLinePunct w:val="0"/>
              <w:bidi w:val="0"/>
              <w:snapToGrid/>
              <w:spacing w:line="280" w:lineRule="exact"/>
              <w:ind w:firstLine="420" w:firstLineChars="0"/>
              <w:jc w:val="left"/>
              <w:textAlignment w:val="auto"/>
              <w:rPr>
                <w:rFonts w:hint="eastAsia" w:ascii="宋体" w:hAnsi="宋体" w:eastAsia="宋体" w:cs="宋体"/>
                <w:smallCaps w:val="0"/>
                <w:sz w:val="24"/>
                <w:szCs w:val="24"/>
                <w:highlight w:val="none"/>
                <w:lang w:val="en-US" w:eastAsia="zh-CN"/>
              </w:rPr>
            </w:pPr>
            <w:r>
              <w:rPr>
                <w:rFonts w:hint="eastAsia" w:ascii="宋体" w:hAnsi="宋体" w:eastAsia="宋体" w:cs="宋体"/>
                <w:smallCaps w:val="0"/>
                <w:sz w:val="24"/>
                <w:szCs w:val="24"/>
                <w:highlight w:val="none"/>
                <w:lang w:val="en-US" w:eastAsia="zh-CN"/>
              </w:rPr>
              <w:t>3.招标执行</w:t>
            </w:r>
            <w:r>
              <w:rPr>
                <w:rFonts w:hint="eastAsia" w:ascii="宋体" w:hAnsi="宋体" w:cs="宋体"/>
                <w:smallCaps w:val="0"/>
                <w:sz w:val="24"/>
                <w:szCs w:val="24"/>
                <w:highlight w:val="none"/>
                <w:lang w:val="en-US" w:eastAsia="zh-CN"/>
              </w:rPr>
              <w:t>单价</w:t>
            </w:r>
            <w:r>
              <w:rPr>
                <w:rFonts w:hint="eastAsia" w:ascii="宋体" w:hAnsi="宋体" w:eastAsia="宋体" w:cs="宋体"/>
                <w:smallCaps w:val="0"/>
                <w:sz w:val="24"/>
                <w:szCs w:val="24"/>
                <w:highlight w:val="none"/>
                <w:lang w:val="en-US" w:eastAsia="zh-CN"/>
              </w:rPr>
              <w:t>限价：全新机不超过136元/台/月，次新机不超过128元/台/月（均含增值税）。</w:t>
            </w:r>
          </w:p>
        </w:tc>
      </w:tr>
    </w:tbl>
    <w:p w14:paraId="635B5EF9">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楷体_GB2312" w:cs="楷体_GB2312"/>
          <w:bCs/>
          <w:smallCaps w:val="0"/>
          <w:sz w:val="32"/>
          <w:szCs w:val="32"/>
          <w:highlight w:val="none"/>
          <w:lang w:val="en-US" w:eastAsia="zh-CN"/>
        </w:rPr>
      </w:pPr>
      <w:r>
        <w:rPr>
          <w:rFonts w:hint="eastAsia" w:ascii="Times New Roman" w:hAnsi="Times New Roman" w:eastAsia="楷体_GB2312" w:cs="楷体_GB2312"/>
          <w:bCs/>
          <w:smallCaps w:val="0"/>
          <w:sz w:val="32"/>
          <w:szCs w:val="32"/>
          <w:highlight w:val="none"/>
          <w:lang w:val="en-US" w:eastAsia="zh-CN"/>
        </w:rPr>
        <w:t>（二）项目要求</w:t>
      </w:r>
    </w:p>
    <w:p w14:paraId="732AA2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mallCaps w:val="0"/>
          <w:kern w:val="2"/>
          <w:sz w:val="32"/>
          <w:szCs w:val="32"/>
          <w:highlight w:val="none"/>
          <w:lang w:val="en-US" w:eastAsia="zh-CN" w:bidi="ar-SA"/>
        </w:rPr>
      </w:pPr>
      <w:r>
        <w:rPr>
          <w:rFonts w:hint="eastAsia" w:ascii="仿宋_GB2312" w:hAnsi="仿宋_GB2312" w:eastAsia="仿宋_GB2312" w:cs="仿宋_GB2312"/>
          <w:b w:val="0"/>
          <w:bCs/>
          <w:smallCaps w:val="0"/>
          <w:kern w:val="2"/>
          <w:sz w:val="32"/>
          <w:szCs w:val="32"/>
          <w:highlight w:val="none"/>
          <w:lang w:val="en-US" w:eastAsia="zh-CN" w:bidi="ar-SA"/>
        </w:rPr>
        <w:t>1.中标人提供的所有设备严格按照招标人的要求提供；</w:t>
      </w:r>
    </w:p>
    <w:p w14:paraId="7CA2F8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mallCaps w:val="0"/>
          <w:kern w:val="2"/>
          <w:sz w:val="32"/>
          <w:szCs w:val="32"/>
          <w:highlight w:val="none"/>
          <w:lang w:val="en-US" w:eastAsia="zh-CN" w:bidi="ar-SA"/>
        </w:rPr>
      </w:pPr>
      <w:r>
        <w:rPr>
          <w:rFonts w:hint="eastAsia" w:ascii="仿宋_GB2312" w:hAnsi="仿宋_GB2312" w:eastAsia="仿宋_GB2312" w:cs="仿宋_GB2312"/>
          <w:b w:val="0"/>
          <w:bCs/>
          <w:smallCaps w:val="0"/>
          <w:kern w:val="2"/>
          <w:sz w:val="32"/>
          <w:szCs w:val="32"/>
          <w:highlight w:val="none"/>
          <w:lang w:val="en-US" w:eastAsia="zh-CN" w:bidi="ar-SA"/>
        </w:rPr>
        <w:t>2.中标人提供的所有设备均经过严格测试；</w:t>
      </w:r>
    </w:p>
    <w:p w14:paraId="4F82E8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mallCaps w:val="0"/>
          <w:kern w:val="2"/>
          <w:sz w:val="32"/>
          <w:szCs w:val="32"/>
          <w:highlight w:val="none"/>
          <w:lang w:val="en-US" w:eastAsia="zh-CN" w:bidi="ar-SA"/>
        </w:rPr>
      </w:pPr>
      <w:r>
        <w:rPr>
          <w:rFonts w:hint="eastAsia" w:ascii="仿宋_GB2312" w:hAnsi="仿宋_GB2312" w:eastAsia="仿宋_GB2312" w:cs="仿宋_GB2312"/>
          <w:b w:val="0"/>
          <w:bCs/>
          <w:smallCaps w:val="0"/>
          <w:kern w:val="2"/>
          <w:sz w:val="32"/>
          <w:szCs w:val="32"/>
          <w:highlight w:val="none"/>
          <w:lang w:val="en-US" w:eastAsia="zh-CN" w:bidi="ar-SA"/>
        </w:rPr>
        <w:t>3.中标人需保证提供的各项设备在交付使用期间，免费对招标人进行操</w:t>
      </w:r>
      <w:r>
        <w:rPr>
          <w:rFonts w:hint="eastAsia" w:ascii="Times New Roman" w:hAnsi="Times New Roman" w:eastAsia="仿宋_GB2312" w:cs="仿宋_GB2312"/>
          <w:b w:val="0"/>
          <w:bCs/>
          <w:smallCaps w:val="0"/>
          <w:kern w:val="2"/>
          <w:sz w:val="32"/>
          <w:szCs w:val="32"/>
          <w:highlight w:val="none"/>
          <w:lang w:val="en-US" w:eastAsia="zh-CN" w:bidi="ar-SA"/>
        </w:rPr>
        <w:t>作培训与技术指导，及时回复招标人提出的咨询和疑问，妥善处理各种问题（技术支持采用：上门、电话、邮件等）；</w:t>
      </w:r>
    </w:p>
    <w:p w14:paraId="5968BB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mallCaps w:val="0"/>
          <w:sz w:val="32"/>
          <w:szCs w:val="32"/>
          <w:highlight w:val="none"/>
          <w:lang w:val="en-US" w:eastAsia="zh-CN"/>
        </w:rPr>
      </w:pPr>
      <w:r>
        <w:rPr>
          <w:rFonts w:hint="eastAsia" w:ascii="仿宋_GB2312" w:hAnsi="仿宋_GB2312" w:eastAsia="仿宋_GB2312" w:cs="仿宋_GB2312"/>
          <w:b w:val="0"/>
          <w:bCs/>
          <w:smallCaps w:val="0"/>
          <w:kern w:val="2"/>
          <w:sz w:val="32"/>
          <w:szCs w:val="32"/>
          <w:highlight w:val="none"/>
          <w:lang w:val="en-US" w:eastAsia="zh-CN" w:bidi="ar-SA"/>
        </w:rPr>
        <w:t>4.招</w:t>
      </w:r>
      <w:r>
        <w:rPr>
          <w:rFonts w:hint="eastAsia" w:ascii="Times New Roman" w:hAnsi="Times New Roman" w:eastAsia="仿宋_GB2312" w:cs="仿宋_GB2312"/>
          <w:b w:val="0"/>
          <w:bCs/>
          <w:smallCaps w:val="0"/>
          <w:kern w:val="2"/>
          <w:sz w:val="32"/>
          <w:szCs w:val="32"/>
          <w:highlight w:val="none"/>
          <w:lang w:val="en-US" w:eastAsia="zh-CN" w:bidi="ar-SA"/>
        </w:rPr>
        <w:t>标人在使用租赁设备期间出现问题需报修的，中标人应在规定的时间内响应，非人为问题，优先满足招标人员工办公需要，中标人应免费提供完善妥当的售后服务。</w:t>
      </w:r>
    </w:p>
    <w:p w14:paraId="1187D164">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bCs/>
          <w:smallCaps w:val="0"/>
          <w:sz w:val="32"/>
          <w:szCs w:val="32"/>
          <w:highlight w:val="none"/>
          <w:lang w:val="zh-CN"/>
        </w:rPr>
      </w:pPr>
      <w:bookmarkStart w:id="21" w:name="_Toc14585"/>
      <w:r>
        <w:rPr>
          <w:rFonts w:hint="eastAsia" w:ascii="Times New Roman" w:hAnsi="Times New Roman" w:eastAsia="黑体" w:cs="黑体"/>
          <w:b w:val="0"/>
          <w:bCs/>
          <w:smallCaps w:val="0"/>
          <w:sz w:val="32"/>
          <w:szCs w:val="32"/>
          <w:highlight w:val="none"/>
          <w:lang w:val="zh-CN" w:eastAsia="zh-CN"/>
        </w:rPr>
        <w:t>五、</w:t>
      </w:r>
      <w:r>
        <w:rPr>
          <w:rFonts w:hint="eastAsia" w:ascii="Times New Roman" w:hAnsi="Times New Roman" w:eastAsia="黑体" w:cs="黑体"/>
          <w:b w:val="0"/>
          <w:bCs/>
          <w:smallCaps w:val="0"/>
          <w:sz w:val="32"/>
          <w:szCs w:val="32"/>
          <w:highlight w:val="none"/>
          <w:lang w:val="zh-CN"/>
        </w:rPr>
        <w:t>项目期限</w:t>
      </w:r>
      <w:bookmarkEnd w:id="21"/>
    </w:p>
    <w:p w14:paraId="5AA3BC33">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val="en-US" w:eastAsia="zh-CN"/>
        </w:rPr>
        <w:t>本项目服务期限为2027年1月1日至2028年12月31日，共24个月。</w:t>
      </w:r>
    </w:p>
    <w:p w14:paraId="2AF7CEA9">
      <w:pPr>
        <w:pStyle w:val="5"/>
        <w:keepNext w:val="0"/>
        <w:keepLines w:val="0"/>
        <w:pageBreakBefore w:val="0"/>
        <w:widowControl w:val="0"/>
        <w:kinsoku/>
        <w:wordWrap w:val="0"/>
        <w:overflowPunct/>
        <w:topLinePunct w:val="0"/>
        <w:autoSpaceDE/>
        <w:autoSpaceDN/>
        <w:bidi w:val="0"/>
        <w:adjustRightInd/>
        <w:spacing w:before="0" w:after="0" w:line="560" w:lineRule="exact"/>
        <w:ind w:firstLine="640" w:firstLineChars="200"/>
        <w:textAlignment w:val="auto"/>
        <w:rPr>
          <w:rFonts w:hint="eastAsia" w:ascii="Times New Roman" w:hAnsi="Times New Roman" w:eastAsia="黑体" w:cs="黑体"/>
          <w:b w:val="0"/>
          <w:bCs/>
          <w:smallCaps w:val="0"/>
          <w:sz w:val="32"/>
          <w:szCs w:val="32"/>
          <w:highlight w:val="none"/>
          <w:lang w:val="zh-CN" w:eastAsia="zh-CN"/>
        </w:rPr>
      </w:pPr>
      <w:bookmarkStart w:id="22" w:name="_Toc7942"/>
      <w:r>
        <w:rPr>
          <w:rFonts w:hint="eastAsia" w:ascii="Times New Roman" w:hAnsi="Times New Roman" w:eastAsia="黑体" w:cs="黑体"/>
          <w:b w:val="0"/>
          <w:bCs/>
          <w:smallCaps w:val="0"/>
          <w:sz w:val="32"/>
          <w:szCs w:val="32"/>
          <w:highlight w:val="none"/>
          <w:lang w:val="zh-CN" w:eastAsia="zh-CN"/>
        </w:rPr>
        <w:t>六</w:t>
      </w:r>
      <w:r>
        <w:rPr>
          <w:rFonts w:hint="eastAsia" w:ascii="Times New Roman" w:hAnsi="Times New Roman" w:eastAsia="黑体" w:cs="黑体"/>
          <w:b w:val="0"/>
          <w:bCs/>
          <w:smallCaps w:val="0"/>
          <w:sz w:val="32"/>
          <w:szCs w:val="32"/>
          <w:highlight w:val="none"/>
          <w:lang w:val="zh-CN"/>
        </w:rPr>
        <w:t>、项目</w:t>
      </w:r>
      <w:r>
        <w:rPr>
          <w:rFonts w:hint="eastAsia" w:ascii="Times New Roman" w:hAnsi="Times New Roman" w:eastAsia="黑体" w:cs="黑体"/>
          <w:b w:val="0"/>
          <w:bCs/>
          <w:smallCaps w:val="0"/>
          <w:sz w:val="32"/>
          <w:szCs w:val="32"/>
          <w:highlight w:val="none"/>
          <w:lang w:val="zh-CN" w:eastAsia="zh-CN"/>
        </w:rPr>
        <w:t>费用</w:t>
      </w:r>
      <w:bookmarkEnd w:id="22"/>
    </w:p>
    <w:p w14:paraId="6F265C6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lang w:eastAsia="zh-CN"/>
        </w:rPr>
        <w:t>本项目总预算价为515712元（含增值税），招标执行单价限价为全新机租赁价格不超过136元/台/月、次新机租赁价格不超过128元/台/月（均含增值税）。</w:t>
      </w:r>
    </w:p>
    <w:p w14:paraId="6AF849CD">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 w:cs="仿宋"/>
          <w:bCs/>
          <w:smallCaps w:val="0"/>
          <w:color w:val="D0CECE" w:themeColor="background2" w:themeShade="E6"/>
          <w:sz w:val="32"/>
          <w:szCs w:val="32"/>
          <w:highlight w:val="none"/>
          <w:lang w:val="zh-CN"/>
        </w:rPr>
      </w:pPr>
      <w:r>
        <w:rPr>
          <w:rFonts w:hint="eastAsia" w:ascii="Times New Roman" w:hAnsi="Times New Roman" w:eastAsia="仿宋_GB2312" w:cs="仿宋_GB2312"/>
          <w:bCs/>
          <w:smallCaps w:val="0"/>
          <w:color w:val="000000"/>
          <w:sz w:val="32"/>
          <w:szCs w:val="32"/>
          <w:highlight w:val="none"/>
          <w:lang w:val="zh-CN"/>
        </w:rPr>
        <w:t>投标</w:t>
      </w:r>
      <w:r>
        <w:rPr>
          <w:rFonts w:hint="eastAsia" w:ascii="Times New Roman" w:hAnsi="Times New Roman" w:eastAsia="仿宋_GB2312" w:cs="仿宋_GB2312"/>
          <w:bCs/>
          <w:smallCaps w:val="0"/>
          <w:color w:val="000000"/>
          <w:sz w:val="32"/>
          <w:szCs w:val="32"/>
          <w:highlight w:val="none"/>
        </w:rPr>
        <w:t>人</w:t>
      </w:r>
      <w:r>
        <w:rPr>
          <w:rFonts w:hint="eastAsia" w:ascii="Times New Roman" w:hAnsi="Times New Roman" w:eastAsia="仿宋_GB2312" w:cs="仿宋_GB2312"/>
          <w:bCs/>
          <w:smallCaps w:val="0"/>
          <w:color w:val="000000"/>
          <w:sz w:val="32"/>
          <w:szCs w:val="32"/>
          <w:highlight w:val="none"/>
          <w:lang w:val="zh-CN"/>
        </w:rPr>
        <w:t>应当根据本企业的成本</w:t>
      </w:r>
      <w:r>
        <w:rPr>
          <w:rFonts w:hint="eastAsia" w:ascii="Times New Roman" w:hAnsi="Times New Roman" w:eastAsia="仿宋_GB2312" w:cs="仿宋_GB2312"/>
          <w:bCs/>
          <w:smallCaps w:val="0"/>
          <w:color w:val="000000"/>
          <w:sz w:val="32"/>
          <w:szCs w:val="32"/>
          <w:highlight w:val="none"/>
          <w:lang w:val="en-US" w:eastAsia="zh-CN"/>
        </w:rPr>
        <w:t>并结合本项目预算</w:t>
      </w:r>
      <w:r>
        <w:rPr>
          <w:rFonts w:hint="eastAsia" w:ascii="Times New Roman" w:hAnsi="Times New Roman" w:eastAsia="仿宋_GB2312" w:cs="仿宋_GB2312"/>
          <w:bCs/>
          <w:smallCaps w:val="0"/>
          <w:color w:val="000000"/>
          <w:sz w:val="32"/>
          <w:szCs w:val="32"/>
          <w:highlight w:val="none"/>
          <w:lang w:val="zh-CN"/>
        </w:rPr>
        <w:t>自行决定</w:t>
      </w:r>
      <w:r>
        <w:rPr>
          <w:rFonts w:hint="eastAsia" w:ascii="Times New Roman" w:hAnsi="Times New Roman" w:eastAsia="仿宋_GB2312" w:cs="仿宋_GB2312"/>
          <w:bCs/>
          <w:smallCaps w:val="0"/>
          <w:color w:val="000000"/>
          <w:sz w:val="32"/>
          <w:szCs w:val="32"/>
          <w:highlight w:val="none"/>
          <w:lang w:val="en-US" w:eastAsia="zh-CN"/>
        </w:rPr>
        <w:t>合理</w:t>
      </w:r>
      <w:r>
        <w:rPr>
          <w:rFonts w:hint="eastAsia" w:ascii="Times New Roman" w:hAnsi="Times New Roman" w:eastAsia="仿宋_GB2312" w:cs="仿宋_GB2312"/>
          <w:bCs/>
          <w:smallCaps w:val="0"/>
          <w:color w:val="000000"/>
          <w:sz w:val="32"/>
          <w:szCs w:val="32"/>
          <w:highlight w:val="none"/>
          <w:lang w:val="zh-CN"/>
        </w:rPr>
        <w:t>报价，但不得以低于其企业成本的报价投标</w:t>
      </w:r>
      <w:r>
        <w:rPr>
          <w:rFonts w:hint="eastAsia" w:ascii="Times New Roman" w:hAnsi="Times New Roman" w:eastAsia="仿宋_GB2312" w:cs="仿宋_GB2312"/>
          <w:bCs/>
          <w:smallCaps w:val="0"/>
          <w:color w:val="auto"/>
          <w:sz w:val="32"/>
          <w:szCs w:val="32"/>
          <w:highlight w:val="none"/>
          <w:lang w:val="zh-CN"/>
        </w:rPr>
        <w:t>。</w:t>
      </w:r>
    </w:p>
    <w:p w14:paraId="4A8BFD0D">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3" w:name="_Toc25206"/>
      <w:r>
        <w:rPr>
          <w:rFonts w:hint="eastAsia" w:ascii="Times New Roman" w:hAnsi="Times New Roman" w:eastAsia="黑体" w:cs="黑体"/>
          <w:b w:val="0"/>
          <w:smallCaps w:val="0"/>
          <w:sz w:val="32"/>
          <w:szCs w:val="32"/>
          <w:highlight w:val="none"/>
          <w:lang w:val="en-US" w:eastAsia="zh-CN"/>
        </w:rPr>
        <w:t>七</w:t>
      </w:r>
      <w:r>
        <w:rPr>
          <w:rFonts w:hint="eastAsia" w:ascii="Times New Roman" w:hAnsi="Times New Roman" w:eastAsia="黑体" w:cs="黑体"/>
          <w:b w:val="0"/>
          <w:smallCaps w:val="0"/>
          <w:sz w:val="32"/>
          <w:szCs w:val="32"/>
          <w:highlight w:val="none"/>
        </w:rPr>
        <w:t>、投标文件要求</w:t>
      </w:r>
      <w:bookmarkEnd w:id="23"/>
    </w:p>
    <w:p w14:paraId="272A24D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楷体_GB2312" w:cs="楷体_GB2312"/>
          <w:bCs/>
          <w:smallCaps w:val="0"/>
          <w:sz w:val="32"/>
          <w:szCs w:val="32"/>
          <w:highlight w:val="none"/>
        </w:rPr>
      </w:pPr>
      <w:r>
        <w:rPr>
          <w:rFonts w:hint="eastAsia" w:ascii="Times New Roman" w:hAnsi="Times New Roman" w:eastAsia="楷体_GB2312" w:cs="楷体_GB2312"/>
          <w:bCs/>
          <w:smallCaps w:val="0"/>
          <w:sz w:val="32"/>
          <w:szCs w:val="32"/>
          <w:highlight w:val="none"/>
        </w:rPr>
        <w:t>（一）投标文件构成</w:t>
      </w:r>
    </w:p>
    <w:p w14:paraId="5164C54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
          <w:bCs w:val="0"/>
          <w:smallCaps w:val="0"/>
          <w:sz w:val="32"/>
          <w:szCs w:val="32"/>
          <w:highlight w:val="none"/>
        </w:rPr>
        <w:t>1.</w:t>
      </w:r>
      <w:r>
        <w:rPr>
          <w:rFonts w:hint="eastAsia" w:ascii="仿宋_GB2312" w:hAnsi="仿宋_GB2312" w:eastAsia="仿宋_GB2312" w:cs="仿宋_GB2312"/>
          <w:bCs/>
          <w:smallCaps w:val="0"/>
          <w:sz w:val="32"/>
          <w:szCs w:val="32"/>
          <w:highlight w:val="none"/>
        </w:rPr>
        <w:t>唱标信封及开标一览表</w:t>
      </w:r>
    </w:p>
    <w:p w14:paraId="75BBB1B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lang w:val="en-US" w:eastAsia="zh-CN"/>
        </w:rPr>
        <w:t>1）</w:t>
      </w:r>
      <w:r>
        <w:rPr>
          <w:rFonts w:hint="eastAsia" w:ascii="仿宋_GB2312" w:hAnsi="仿宋_GB2312" w:eastAsia="仿宋_GB2312" w:cs="仿宋_GB2312"/>
          <w:bCs/>
          <w:smallCaps w:val="0"/>
          <w:sz w:val="32"/>
          <w:szCs w:val="32"/>
          <w:highlight w:val="none"/>
        </w:rPr>
        <w:t>唱标信封</w:t>
      </w:r>
    </w:p>
    <w:p w14:paraId="238BA3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用以密封开标一览表，信封格式见本文件“第二部分 招标文件 第四章 投标文</w:t>
      </w:r>
      <w:r>
        <w:rPr>
          <w:rFonts w:hint="eastAsia" w:ascii="Times New Roman" w:hAnsi="Times New Roman" w:eastAsia="仿宋_GB2312" w:cs="仿宋_GB2312"/>
          <w:bCs/>
          <w:smallCaps w:val="0"/>
          <w:sz w:val="32"/>
          <w:szCs w:val="32"/>
          <w:highlight w:val="none"/>
        </w:rPr>
        <w:t>件格式 格式1 唱标信封”；</w:t>
      </w:r>
    </w:p>
    <w:p w14:paraId="6A23CCC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2）</w:t>
      </w:r>
      <w:r>
        <w:rPr>
          <w:rFonts w:hint="eastAsia" w:ascii="Times New Roman" w:hAnsi="Times New Roman" w:eastAsia="仿宋_GB2312" w:cs="仿宋_GB2312"/>
          <w:bCs/>
          <w:smallCaps w:val="0"/>
          <w:sz w:val="32"/>
          <w:szCs w:val="32"/>
          <w:highlight w:val="none"/>
        </w:rPr>
        <w:t>开标一览表</w:t>
      </w:r>
    </w:p>
    <w:p w14:paraId="799773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用唱标信封单独封装，与投标文件一并递交，一览表指定格式见“第四章 投标文件格式 格式2 开标一览表”。</w:t>
      </w:r>
    </w:p>
    <w:p w14:paraId="2F2C8BB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
          <w:bCs w:val="0"/>
          <w:smallCaps w:val="0"/>
          <w:sz w:val="32"/>
          <w:szCs w:val="32"/>
          <w:highlight w:val="none"/>
        </w:rPr>
        <w:t>2.</w:t>
      </w:r>
      <w:r>
        <w:rPr>
          <w:rFonts w:hint="eastAsia" w:ascii="Times New Roman" w:hAnsi="Times New Roman" w:eastAsia="仿宋_GB2312" w:cs="仿宋_GB2312"/>
          <w:bCs/>
          <w:smallCaps w:val="0"/>
          <w:sz w:val="32"/>
          <w:szCs w:val="32"/>
          <w:highlight w:val="none"/>
        </w:rPr>
        <w:t>投标文件</w:t>
      </w:r>
    </w:p>
    <w:p w14:paraId="1ED60EF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1）</w:t>
      </w:r>
      <w:r>
        <w:rPr>
          <w:rFonts w:hint="eastAsia" w:ascii="Times New Roman" w:hAnsi="Times New Roman" w:eastAsia="仿宋_GB2312" w:cs="仿宋_GB2312"/>
          <w:bCs/>
          <w:smallCaps w:val="0"/>
          <w:sz w:val="32"/>
          <w:szCs w:val="32"/>
          <w:highlight w:val="none"/>
        </w:rPr>
        <w:t>资质证明文件</w:t>
      </w:r>
    </w:p>
    <w:p w14:paraId="5800D8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投标人资质证明文件应按以下顺序排序：</w:t>
      </w:r>
    </w:p>
    <w:p w14:paraId="75BDF2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lang w:val="en-US" w:eastAsia="zh-CN"/>
        </w:rPr>
      </w:pPr>
      <w:r>
        <w:rPr>
          <w:rFonts w:hint="eastAsia" w:ascii="仿宋_GB2312" w:hAnsi="仿宋_GB2312" w:eastAsia="仿宋_GB2312" w:cs="仿宋_GB2312"/>
          <w:bCs/>
          <w:smallCaps w:val="0"/>
          <w:sz w:val="32"/>
          <w:szCs w:val="32"/>
          <w:highlight w:val="none"/>
          <w:lang w:val="en-US" w:eastAsia="zh-CN"/>
        </w:rPr>
        <w:t>1）</w:t>
      </w:r>
      <w:r>
        <w:rPr>
          <w:rFonts w:hint="eastAsia" w:ascii="仿宋_GB2312" w:hAnsi="仿宋_GB2312" w:eastAsia="仿宋_GB2312" w:cs="仿宋_GB2312"/>
          <w:bCs/>
          <w:smallCaps w:val="0"/>
          <w:sz w:val="32"/>
          <w:szCs w:val="32"/>
          <w:highlight w:val="none"/>
        </w:rPr>
        <w:t>“三证合一”营业执照，非企业机构提供组织机构代码证（加盖公章）</w:t>
      </w:r>
      <w:r>
        <w:rPr>
          <w:rFonts w:hint="eastAsia" w:ascii="仿宋_GB2312" w:hAnsi="仿宋_GB2312" w:eastAsia="仿宋_GB2312" w:cs="仿宋_GB2312"/>
          <w:bCs/>
          <w:smallCaps w:val="0"/>
          <w:sz w:val="32"/>
          <w:szCs w:val="32"/>
          <w:highlight w:val="none"/>
          <w:lang w:val="en-US" w:eastAsia="zh-CN"/>
        </w:rPr>
        <w:t>;</w:t>
      </w:r>
    </w:p>
    <w:p w14:paraId="22C3C58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lang w:val="en-US" w:eastAsia="zh-CN"/>
        </w:rPr>
      </w:pPr>
      <w:r>
        <w:rPr>
          <w:rFonts w:hint="eastAsia" w:ascii="仿宋_GB2312" w:hAnsi="仿宋_GB2312" w:eastAsia="仿宋_GB2312" w:cs="仿宋_GB2312"/>
          <w:bCs/>
          <w:smallCaps w:val="0"/>
          <w:sz w:val="32"/>
          <w:szCs w:val="32"/>
          <w:highlight w:val="none"/>
          <w:lang w:val="en-US" w:eastAsia="zh-CN"/>
        </w:rPr>
        <w:t>2）法定代表人身份证明书及法人身份证复印件（格式自拟并加盖公章）；</w:t>
      </w:r>
    </w:p>
    <w:p w14:paraId="0EA166A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lang w:val="en-US" w:eastAsia="zh-CN"/>
        </w:rPr>
      </w:pPr>
      <w:r>
        <w:rPr>
          <w:rFonts w:hint="eastAsia" w:ascii="仿宋_GB2312" w:hAnsi="仿宋_GB2312" w:eastAsia="仿宋_GB2312" w:cs="仿宋_GB2312"/>
          <w:bCs/>
          <w:smallCaps w:val="0"/>
          <w:sz w:val="32"/>
          <w:szCs w:val="32"/>
          <w:highlight w:val="none"/>
          <w:lang w:val="en-US" w:eastAsia="zh-CN"/>
        </w:rPr>
        <w:t>3）法定代表人授权委托书及被委托人身份证复印件（格式自拟并加盖公章）；</w:t>
      </w:r>
    </w:p>
    <w:p w14:paraId="1ADDCC06">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2</w:t>
      </w: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价格文件</w:t>
      </w:r>
    </w:p>
    <w:p w14:paraId="77BBD016">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格式参见本文件“第二部分 第四章 投标文件格式 格式6 服务项目报价单”。</w:t>
      </w:r>
    </w:p>
    <w:p w14:paraId="31DC9704">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3</w:t>
      </w: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商务技术文件</w:t>
      </w:r>
    </w:p>
    <w:p w14:paraId="3289CA29">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1</w:t>
      </w: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 xml:space="preserve">评标标准及细则内要求提供的证明文件（按本文件 </w:t>
      </w: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第二章 评标程序及标准”内各评分项列示顺序排序并加盖公章）；</w:t>
      </w:r>
    </w:p>
    <w:p w14:paraId="2510ACC7">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2</w:t>
      </w: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rPr>
        <w:t>服务方案</w:t>
      </w:r>
    </w:p>
    <w:p w14:paraId="5DE0F6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服务方案应包括以下内容：</w:t>
      </w:r>
    </w:p>
    <w:p w14:paraId="0B0312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lang w:val="en-US"/>
        </w:rPr>
      </w:pPr>
      <w:r>
        <w:rPr>
          <w:rFonts w:hint="eastAsia" w:ascii="仿宋_GB2312" w:hAnsi="仿宋_GB2312" w:eastAsia="仿宋_GB2312" w:cs="仿宋_GB2312"/>
          <w:bCs/>
          <w:smallCaps w:val="0"/>
          <w:sz w:val="32"/>
          <w:szCs w:val="32"/>
          <w:highlight w:val="none"/>
        </w:rPr>
        <w:t>A.</w:t>
      </w:r>
      <w:r>
        <w:rPr>
          <w:rFonts w:hint="eastAsia" w:ascii="仿宋_GB2312" w:hAnsi="仿宋_GB2312" w:eastAsia="仿宋_GB2312" w:cs="仿宋_GB2312"/>
          <w:bCs/>
          <w:smallCaps w:val="0"/>
          <w:sz w:val="32"/>
          <w:szCs w:val="32"/>
          <w:highlight w:val="none"/>
          <w:lang w:val="en-US" w:eastAsia="zh-CN"/>
        </w:rPr>
        <w:t>包含但不限于项目服务流程，售后服务流程、规章制度、服务团队成员等，服务团队格式参</w:t>
      </w:r>
      <w:r>
        <w:rPr>
          <w:rFonts w:hint="eastAsia" w:ascii="Times New Roman" w:hAnsi="Times New Roman" w:eastAsia="仿宋_GB2312" w:cs="仿宋_GB2312"/>
          <w:bCs/>
          <w:smallCaps w:val="0"/>
          <w:sz w:val="32"/>
          <w:szCs w:val="32"/>
          <w:highlight w:val="none"/>
          <w:lang w:val="en-US" w:eastAsia="zh-CN"/>
        </w:rPr>
        <w:t>见本文件“</w:t>
      </w:r>
      <w:r>
        <w:rPr>
          <w:rFonts w:hint="eastAsia" w:ascii="Times New Roman" w:hAnsi="Times New Roman" w:eastAsia="仿宋_GB2312" w:cs="仿宋_GB2312"/>
          <w:bCs/>
          <w:smallCaps w:val="0"/>
          <w:sz w:val="32"/>
          <w:szCs w:val="32"/>
          <w:highlight w:val="none"/>
        </w:rPr>
        <w:t>第四章 投标文件格式 格式</w:t>
      </w:r>
      <w:r>
        <w:rPr>
          <w:rFonts w:hint="eastAsia" w:ascii="Times New Roman" w:hAnsi="Times New Roman" w:eastAsia="仿宋_GB2312" w:cs="仿宋_GB2312"/>
          <w:bCs/>
          <w:smallCaps w:val="0"/>
          <w:sz w:val="32"/>
          <w:szCs w:val="32"/>
          <w:highlight w:val="none"/>
          <w:lang w:val="en-US" w:eastAsia="zh-CN"/>
        </w:rPr>
        <w:t>4 服务团队成员名单”；</w:t>
      </w:r>
    </w:p>
    <w:p w14:paraId="4C1DED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B.除招标文件要求外，投标人另行承诺的随附服务（投标人对本项目招标的响应视同为投标人对本项目所有服务需求的响应，无需在方案中重复体现）；</w:t>
      </w:r>
    </w:p>
    <w:p w14:paraId="3E056D6F">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C.服务有效期；</w:t>
      </w:r>
    </w:p>
    <w:p w14:paraId="5A7332FD">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smallCaps w:val="0"/>
          <w:sz w:val="32"/>
          <w:szCs w:val="32"/>
          <w:highlight w:val="none"/>
          <w:lang w:val="en-US" w:eastAsia="zh-CN"/>
        </w:rPr>
      </w:pPr>
      <w:r>
        <w:rPr>
          <w:rFonts w:hint="eastAsia" w:ascii="仿宋_GB2312" w:hAnsi="仿宋_GB2312" w:eastAsia="仿宋_GB2312" w:cs="仿宋_GB2312"/>
          <w:bCs/>
          <w:smallCaps w:val="0"/>
          <w:sz w:val="32"/>
          <w:szCs w:val="32"/>
          <w:highlight w:val="none"/>
          <w:lang w:val="en-US" w:eastAsia="zh-CN"/>
        </w:rPr>
        <w:t>D</w:t>
      </w:r>
      <w:r>
        <w:rPr>
          <w:rFonts w:hint="eastAsia" w:ascii="仿宋_GB2312" w:hAnsi="仿宋_GB2312" w:eastAsia="仿宋_GB2312" w:cs="仿宋_GB2312"/>
          <w:bCs/>
          <w:smallCaps w:val="0"/>
          <w:sz w:val="32"/>
          <w:szCs w:val="32"/>
          <w:highlight w:val="none"/>
        </w:rPr>
        <w:t>.其他投标人认为需要说明的事项</w:t>
      </w:r>
      <w:r>
        <w:rPr>
          <w:rFonts w:hint="eastAsia" w:ascii="仿宋_GB2312" w:hAnsi="仿宋_GB2312" w:eastAsia="仿宋_GB2312" w:cs="仿宋_GB2312"/>
          <w:bCs/>
          <w:smallCaps w:val="0"/>
          <w:sz w:val="32"/>
          <w:szCs w:val="32"/>
          <w:highlight w:val="none"/>
          <w:lang w:eastAsia="zh-CN"/>
        </w:rPr>
        <w:t>。</w:t>
      </w:r>
    </w:p>
    <w:p w14:paraId="6645F3AA">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val="en-US" w:eastAsia="zh-CN"/>
        </w:rPr>
        <w:t>（4）招标文件</w:t>
      </w:r>
      <w:r>
        <w:rPr>
          <w:rFonts w:hint="eastAsia" w:ascii="仿宋_GB2312" w:hAnsi="仿宋_GB2312" w:eastAsia="仿宋_GB2312" w:cs="仿宋_GB2312"/>
          <w:bCs/>
          <w:smallCaps w:val="0"/>
          <w:sz w:val="32"/>
          <w:szCs w:val="32"/>
          <w:highlight w:val="none"/>
        </w:rPr>
        <w:t>要求响应清单</w:t>
      </w:r>
    </w:p>
    <w:p w14:paraId="245A97CD">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投标人应制作与服务方案一致，</w:t>
      </w:r>
      <w:r>
        <w:rPr>
          <w:rFonts w:hint="eastAsia" w:ascii="Times New Roman" w:hAnsi="Times New Roman" w:eastAsia="仿宋_GB2312" w:cs="仿宋_GB2312"/>
          <w:bCs/>
          <w:smallCaps w:val="0"/>
          <w:sz w:val="32"/>
          <w:szCs w:val="32"/>
          <w:highlight w:val="none"/>
        </w:rPr>
        <w:t>按照本文件“第四章 投标文件格式 格式</w:t>
      </w:r>
      <w:r>
        <w:rPr>
          <w:rFonts w:hint="eastAsia" w:ascii="Times New Roman" w:hAnsi="Times New Roman" w:eastAsia="仿宋_GB2312" w:cs="仿宋_GB2312"/>
          <w:bCs/>
          <w:smallCaps w:val="0"/>
          <w:sz w:val="32"/>
          <w:szCs w:val="32"/>
          <w:highlight w:val="none"/>
          <w:lang w:val="en-US" w:eastAsia="zh-CN"/>
        </w:rPr>
        <w:t>5</w:t>
      </w:r>
      <w:r>
        <w:rPr>
          <w:rFonts w:hint="eastAsia" w:ascii="Times New Roman" w:hAnsi="Times New Roman" w:eastAsia="仿宋_GB2312" w:cs="仿宋_GB2312"/>
          <w:bCs/>
          <w:smallCaps w:val="0"/>
          <w:sz w:val="32"/>
          <w:szCs w:val="32"/>
          <w:highlight w:val="none"/>
        </w:rPr>
        <w:t xml:space="preserve"> </w:t>
      </w:r>
      <w:r>
        <w:rPr>
          <w:rFonts w:hint="eastAsia" w:ascii="Times New Roman" w:hAnsi="Times New Roman" w:eastAsia="仿宋_GB2312" w:cs="仿宋_GB2312"/>
          <w:bCs/>
          <w:smallCaps w:val="0"/>
          <w:sz w:val="32"/>
          <w:szCs w:val="32"/>
          <w:highlight w:val="none"/>
          <w:lang w:val="en-US" w:eastAsia="zh-CN"/>
        </w:rPr>
        <w:t>招标文件</w:t>
      </w:r>
      <w:r>
        <w:rPr>
          <w:rFonts w:hint="eastAsia" w:ascii="Times New Roman" w:hAnsi="Times New Roman" w:eastAsia="仿宋_GB2312" w:cs="仿宋_GB2312"/>
          <w:bCs/>
          <w:smallCaps w:val="0"/>
          <w:sz w:val="32"/>
          <w:szCs w:val="32"/>
          <w:highlight w:val="none"/>
        </w:rPr>
        <w:t>响应</w:t>
      </w:r>
      <w:r>
        <w:rPr>
          <w:rFonts w:hint="eastAsia" w:ascii="Times New Roman" w:hAnsi="Times New Roman" w:eastAsia="仿宋_GB2312" w:cs="仿宋_GB2312"/>
          <w:bCs/>
          <w:smallCaps w:val="0"/>
          <w:sz w:val="32"/>
          <w:szCs w:val="32"/>
          <w:highlight w:val="none"/>
          <w:lang w:val="en-US" w:eastAsia="zh-CN"/>
        </w:rPr>
        <w:t>情况偏离表</w:t>
      </w:r>
      <w:r>
        <w:rPr>
          <w:rFonts w:hint="eastAsia" w:ascii="Times New Roman" w:hAnsi="Times New Roman" w:eastAsia="仿宋_GB2312" w:cs="仿宋_GB2312"/>
          <w:bCs/>
          <w:smallCaps w:val="0"/>
          <w:sz w:val="32"/>
          <w:szCs w:val="32"/>
          <w:highlight w:val="none"/>
        </w:rPr>
        <w:t>”模板填列的</w:t>
      </w:r>
      <w:r>
        <w:rPr>
          <w:rFonts w:hint="eastAsia" w:ascii="Times New Roman" w:hAnsi="Times New Roman" w:eastAsia="仿宋_GB2312" w:cs="仿宋_GB2312"/>
          <w:bCs/>
          <w:smallCaps w:val="0"/>
          <w:sz w:val="32"/>
          <w:szCs w:val="32"/>
          <w:highlight w:val="none"/>
          <w:lang w:val="en-US" w:eastAsia="zh-CN"/>
        </w:rPr>
        <w:t>招标文件</w:t>
      </w:r>
      <w:r>
        <w:rPr>
          <w:rFonts w:hint="eastAsia" w:ascii="Times New Roman" w:hAnsi="Times New Roman" w:eastAsia="仿宋_GB2312" w:cs="仿宋_GB2312"/>
          <w:bCs/>
          <w:smallCaps w:val="0"/>
          <w:sz w:val="32"/>
          <w:szCs w:val="32"/>
          <w:highlight w:val="none"/>
        </w:rPr>
        <w:t>响应情况，注明相关</w:t>
      </w:r>
      <w:r>
        <w:rPr>
          <w:rFonts w:hint="eastAsia" w:ascii="Times New Roman" w:hAnsi="Times New Roman" w:eastAsia="仿宋_GB2312" w:cs="仿宋_GB2312"/>
          <w:bCs/>
          <w:smallCaps w:val="0"/>
          <w:sz w:val="32"/>
          <w:szCs w:val="32"/>
          <w:highlight w:val="none"/>
          <w:lang w:val="en-US" w:eastAsia="zh-CN"/>
        </w:rPr>
        <w:t>招标文件</w:t>
      </w:r>
      <w:r>
        <w:rPr>
          <w:rFonts w:hint="eastAsia" w:ascii="Times New Roman" w:hAnsi="Times New Roman" w:eastAsia="仿宋_GB2312" w:cs="仿宋_GB2312"/>
          <w:bCs/>
          <w:smallCaps w:val="0"/>
          <w:sz w:val="32"/>
          <w:szCs w:val="32"/>
          <w:highlight w:val="none"/>
        </w:rPr>
        <w:t>响应的服务承诺及投标文件对应页数。</w:t>
      </w:r>
    </w:p>
    <w:p w14:paraId="35BAA79F">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val="en-US" w:eastAsia="zh-CN"/>
        </w:rPr>
        <w:t>（5）廉洁</w:t>
      </w:r>
      <w:r>
        <w:rPr>
          <w:rFonts w:hint="eastAsia" w:ascii="仿宋_GB2312" w:hAnsi="仿宋_GB2312" w:eastAsia="仿宋_GB2312" w:cs="仿宋_GB2312"/>
          <w:bCs/>
          <w:smallCaps w:val="0"/>
          <w:sz w:val="32"/>
          <w:szCs w:val="32"/>
          <w:highlight w:val="none"/>
        </w:rPr>
        <w:t>承诺函</w:t>
      </w:r>
    </w:p>
    <w:p w14:paraId="71A90C57">
      <w:pPr>
        <w:pageBreakBefore w:val="0"/>
        <w:widowControl/>
        <w:kinsoku/>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rPr>
        <w:t>承诺函格式参见本文件“第四章 投标文件格式 格式</w:t>
      </w:r>
      <w:r>
        <w:rPr>
          <w:rFonts w:hint="eastAsia" w:ascii="Times New Roman" w:hAnsi="Times New Roman" w:eastAsia="仿宋_GB2312" w:cs="仿宋_GB2312"/>
          <w:bCs/>
          <w:smallCaps w:val="0"/>
          <w:sz w:val="32"/>
          <w:szCs w:val="32"/>
          <w:highlight w:val="none"/>
          <w:lang w:val="en-US" w:eastAsia="zh-CN"/>
        </w:rPr>
        <w:t>7</w:t>
      </w:r>
      <w:r>
        <w:rPr>
          <w:rFonts w:hint="eastAsia" w:ascii="Times New Roman" w:hAnsi="Times New Roman" w:eastAsia="仿宋_GB2312" w:cs="仿宋_GB2312"/>
          <w:bCs/>
          <w:smallCaps w:val="0"/>
          <w:sz w:val="32"/>
          <w:szCs w:val="32"/>
          <w:highlight w:val="none"/>
        </w:rPr>
        <w:t xml:space="preserve"> </w:t>
      </w:r>
      <w:r>
        <w:rPr>
          <w:rFonts w:hint="eastAsia" w:ascii="Times New Roman" w:hAnsi="Times New Roman" w:eastAsia="仿宋_GB2312" w:cs="仿宋_GB2312"/>
          <w:bCs/>
          <w:smallCaps w:val="0"/>
          <w:sz w:val="32"/>
          <w:szCs w:val="32"/>
          <w:highlight w:val="none"/>
          <w:lang w:val="en-US" w:eastAsia="zh-CN"/>
        </w:rPr>
        <w:t>廉洁</w:t>
      </w:r>
      <w:r>
        <w:rPr>
          <w:rFonts w:hint="eastAsia" w:ascii="Times New Roman" w:hAnsi="Times New Roman" w:eastAsia="仿宋_GB2312" w:cs="仿宋_GB2312"/>
          <w:bCs/>
          <w:smallCaps w:val="0"/>
          <w:sz w:val="32"/>
          <w:szCs w:val="32"/>
          <w:highlight w:val="none"/>
        </w:rPr>
        <w:t>承诺函”。</w:t>
      </w:r>
    </w:p>
    <w:p w14:paraId="6CD9F07C">
      <w:pPr>
        <w:pageBreakBefore w:val="0"/>
        <w:widowControl/>
        <w:kinsoku/>
        <w:overflowPunct/>
        <w:topLinePunct w:val="0"/>
        <w:autoSpaceDE/>
        <w:autoSpaceDN/>
        <w:bidi w:val="0"/>
        <w:snapToGrid w:val="0"/>
        <w:spacing w:line="560" w:lineRule="exact"/>
        <w:ind w:firstLine="640" w:firstLineChars="200"/>
        <w:jc w:val="left"/>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color w:val="000000"/>
          <w:sz w:val="32"/>
          <w:szCs w:val="32"/>
          <w:highlight w:val="none"/>
          <w:lang w:val="en-US" w:eastAsia="zh-CN"/>
        </w:rPr>
        <w:t>（6）保密与信息安全合规承诺书</w:t>
      </w:r>
    </w:p>
    <w:p w14:paraId="3DD1A0F8">
      <w:pPr>
        <w:pageBreakBefore w:val="0"/>
        <w:widowControl/>
        <w:kinsoku/>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color w:val="000000"/>
          <w:sz w:val="32"/>
          <w:szCs w:val="32"/>
          <w:highlight w:val="none"/>
        </w:rPr>
        <w:t>承诺书格式参见本文件“第四章 投标文件格式 格式8 投标人保密与信息安全合规承诺书”。</w:t>
      </w:r>
    </w:p>
    <w:p w14:paraId="55DA8533">
      <w:pPr>
        <w:keepNext w:val="0"/>
        <w:keepLines w:val="0"/>
        <w:pageBreakBefore w:val="0"/>
        <w:widowControl w:val="0"/>
        <w:numPr>
          <w:ilvl w:val="0"/>
          <w:numId w:val="5"/>
        </w:numPr>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楷体_GB2312" w:cs="楷体_GB2312"/>
          <w:b w:val="0"/>
          <w:bCs/>
          <w:smallCaps w:val="0"/>
          <w:sz w:val="32"/>
          <w:szCs w:val="32"/>
          <w:highlight w:val="none"/>
        </w:rPr>
      </w:pPr>
      <w:r>
        <w:rPr>
          <w:rFonts w:hint="eastAsia" w:ascii="Times New Roman" w:hAnsi="Times New Roman" w:eastAsia="楷体_GB2312" w:cs="楷体_GB2312"/>
          <w:b w:val="0"/>
          <w:bCs/>
          <w:smallCaps w:val="0"/>
          <w:sz w:val="32"/>
          <w:szCs w:val="32"/>
          <w:highlight w:val="none"/>
        </w:rPr>
        <w:t>投标文件标注及封装</w:t>
      </w:r>
    </w:p>
    <w:p w14:paraId="7FB45013">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投标人应将投标文件严格按以下要求进行标注、封装，并就封装做出清晰标注：</w:t>
      </w:r>
    </w:p>
    <w:p w14:paraId="7133091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1.开标一览表单独用唱标信封封装；</w:t>
      </w:r>
    </w:p>
    <w:p w14:paraId="02D27C8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2.</w:t>
      </w:r>
      <w:r>
        <w:rPr>
          <w:rFonts w:hint="eastAsia" w:ascii="仿宋_GB2312" w:hAnsi="仿宋_GB2312" w:eastAsia="仿宋_GB2312" w:cs="仿宋_GB2312"/>
          <w:b w:val="0"/>
          <w:bCs/>
          <w:smallCaps w:val="0"/>
          <w:sz w:val="32"/>
          <w:szCs w:val="32"/>
          <w:highlight w:val="none"/>
          <w:lang w:val="en-US" w:eastAsia="zh-CN"/>
        </w:rPr>
        <w:t>编制具有目录页的</w:t>
      </w:r>
      <w:r>
        <w:rPr>
          <w:rFonts w:hint="eastAsia" w:ascii="仿宋_GB2312" w:hAnsi="仿宋_GB2312" w:eastAsia="仿宋_GB2312" w:cs="仿宋_GB2312"/>
          <w:b w:val="0"/>
          <w:bCs/>
          <w:smallCaps w:val="0"/>
          <w:sz w:val="32"/>
          <w:szCs w:val="32"/>
          <w:highlight w:val="none"/>
        </w:rPr>
        <w:t>投标文</w:t>
      </w:r>
      <w:r>
        <w:rPr>
          <w:rFonts w:hint="eastAsia" w:ascii="Times New Roman" w:hAnsi="Times New Roman" w:eastAsia="仿宋_GB2312" w:cs="仿宋_GB2312"/>
          <w:b w:val="0"/>
          <w:bCs/>
          <w:smallCaps w:val="0"/>
          <w:sz w:val="32"/>
          <w:szCs w:val="32"/>
          <w:highlight w:val="none"/>
        </w:rPr>
        <w:t>件</w:t>
      </w:r>
      <w:r>
        <w:rPr>
          <w:rFonts w:hint="eastAsia" w:ascii="Times New Roman" w:hAnsi="Times New Roman" w:eastAsia="仿宋_GB2312" w:cs="仿宋_GB2312"/>
          <w:b w:val="0"/>
          <w:bCs/>
          <w:smallCaps w:val="0"/>
          <w:sz w:val="32"/>
          <w:szCs w:val="32"/>
          <w:highlight w:val="none"/>
          <w:lang w:val="en-US" w:eastAsia="zh-CN"/>
        </w:rPr>
        <w:t>装订</w:t>
      </w:r>
      <w:r>
        <w:rPr>
          <w:rFonts w:hint="eastAsia" w:ascii="Times New Roman" w:hAnsi="Times New Roman" w:eastAsia="仿宋_GB2312" w:cs="仿宋_GB2312"/>
          <w:b w:val="0"/>
          <w:bCs/>
          <w:smallCaps w:val="0"/>
          <w:sz w:val="32"/>
          <w:szCs w:val="32"/>
          <w:highlight w:val="none"/>
        </w:rPr>
        <w:t>成册，形成正本1份，正本每页均需加盖公章，并盖骑缝章；</w:t>
      </w:r>
    </w:p>
    <w:p w14:paraId="5D14598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3.正</w:t>
      </w:r>
      <w:r>
        <w:rPr>
          <w:rFonts w:hint="eastAsia" w:ascii="Times New Roman" w:hAnsi="Times New Roman" w:eastAsia="仿宋_GB2312" w:cs="仿宋_GB2312"/>
          <w:b w:val="0"/>
          <w:bCs/>
          <w:smallCaps w:val="0"/>
          <w:sz w:val="32"/>
          <w:szCs w:val="32"/>
          <w:highlight w:val="none"/>
        </w:rPr>
        <w:t>本应与和其内容一致的投标文件电子文本的U盘共同封装至一个信封内；</w:t>
      </w:r>
    </w:p>
    <w:p w14:paraId="75789CF3">
      <w:pPr>
        <w:pageBreakBefore w:val="0"/>
        <w:widowControl/>
        <w:kinsoku/>
        <w:wordWrap/>
        <w:overflowPunct/>
        <w:topLinePunct w:val="0"/>
        <w:autoSpaceDE/>
        <w:autoSpaceDN/>
        <w:bidi w:val="0"/>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4.</w:t>
      </w:r>
      <w:r>
        <w:rPr>
          <w:rFonts w:hint="eastAsia" w:ascii="Times New Roman" w:hAnsi="Times New Roman" w:eastAsia="仿宋_GB2312" w:cs="仿宋_GB2312"/>
          <w:b w:val="0"/>
          <w:bCs/>
          <w:smallCaps w:val="0"/>
          <w:sz w:val="32"/>
          <w:szCs w:val="32"/>
          <w:highlight w:val="none"/>
        </w:rPr>
        <w:t>投标文件应同时形成副本</w:t>
      </w:r>
      <w:r>
        <w:rPr>
          <w:rFonts w:hint="eastAsia" w:ascii="Times New Roman" w:hAnsi="Times New Roman" w:eastAsia="仿宋_GB2312" w:cs="仿宋_GB2312"/>
          <w:b w:val="0"/>
          <w:bCs/>
          <w:smallCaps w:val="0"/>
          <w:sz w:val="32"/>
          <w:szCs w:val="32"/>
          <w:highlight w:val="none"/>
          <w:lang w:val="en-US" w:eastAsia="zh-CN"/>
        </w:rPr>
        <w:t>2</w:t>
      </w:r>
      <w:r>
        <w:rPr>
          <w:rFonts w:hint="eastAsia" w:ascii="Times New Roman" w:hAnsi="Times New Roman" w:eastAsia="仿宋_GB2312" w:cs="仿宋_GB2312"/>
          <w:b w:val="0"/>
          <w:bCs/>
          <w:smallCaps w:val="0"/>
          <w:sz w:val="32"/>
          <w:szCs w:val="32"/>
          <w:highlight w:val="none"/>
        </w:rPr>
        <w:t>份，副本可为正本的复印件，封装至一个信封内；</w:t>
      </w:r>
    </w:p>
    <w:p w14:paraId="0E15AE74">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5.正副本封面及封装信封均应注明投标项目、招标编码、投标单位全称、正/副本性质，装于一个信封内密封；</w:t>
      </w:r>
    </w:p>
    <w:p w14:paraId="4A5443D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rPr>
        <w:t>6.封装</w:t>
      </w:r>
      <w:r>
        <w:rPr>
          <w:rFonts w:hint="eastAsia" w:ascii="Times New Roman" w:hAnsi="Times New Roman" w:eastAsia="仿宋_GB2312" w:cs="仿宋_GB2312"/>
          <w:b w:val="0"/>
          <w:bCs/>
          <w:smallCaps w:val="0"/>
          <w:sz w:val="32"/>
          <w:szCs w:val="32"/>
          <w:highlight w:val="none"/>
        </w:rPr>
        <w:t>信封除以上信息外，还应标注内件正/副本性质、份数，密封处加盖公章。</w:t>
      </w:r>
    </w:p>
    <w:p w14:paraId="20A0DD33">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投标人未按照招标文件要求进行排序、标注或封装导致招标人提前拆开或错误拆开投标文件造成废标的，由投标人自行承担不利后果。</w:t>
      </w:r>
    </w:p>
    <w:p w14:paraId="434E380E">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4" w:name="_Toc26703"/>
      <w:r>
        <w:rPr>
          <w:rFonts w:hint="eastAsia" w:ascii="Times New Roman" w:hAnsi="Times New Roman" w:eastAsia="黑体" w:cs="黑体"/>
          <w:b w:val="0"/>
          <w:smallCaps w:val="0"/>
          <w:sz w:val="32"/>
          <w:szCs w:val="32"/>
          <w:highlight w:val="none"/>
          <w:lang w:val="en-US" w:eastAsia="zh-CN"/>
        </w:rPr>
        <w:t>八</w:t>
      </w:r>
      <w:r>
        <w:rPr>
          <w:rFonts w:hint="eastAsia" w:ascii="Times New Roman" w:hAnsi="Times New Roman" w:eastAsia="黑体" w:cs="黑体"/>
          <w:b w:val="0"/>
          <w:smallCaps w:val="0"/>
          <w:sz w:val="32"/>
          <w:szCs w:val="32"/>
          <w:highlight w:val="none"/>
        </w:rPr>
        <w:t>、投标人须知</w:t>
      </w:r>
      <w:bookmarkEnd w:id="24"/>
    </w:p>
    <w:p w14:paraId="2F9FA4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（一）投标人因故不能参加投标的，须在开标会议至少前2个工作日内以书面形式通知招标人。如未按本条要求通知招标人而造成招标工作受到阻碍或不良影响的，三年内不得参与招标人采购项目投标。</w:t>
      </w:r>
    </w:p>
    <w:p w14:paraId="33BDF0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color w:val="000000"/>
          <w:sz w:val="32"/>
          <w:szCs w:val="32"/>
          <w:highlight w:val="none"/>
        </w:rPr>
      </w:pPr>
      <w:r>
        <w:rPr>
          <w:rFonts w:hint="eastAsia" w:ascii="Times New Roman" w:hAnsi="Times New Roman" w:eastAsia="仿宋_GB2312" w:cs="仿宋_GB2312"/>
          <w:bCs/>
          <w:smallCaps w:val="0"/>
          <w:color w:val="000000"/>
          <w:sz w:val="32"/>
          <w:szCs w:val="32"/>
          <w:highlight w:val="none"/>
        </w:rPr>
        <w:t>（二）投标人对招标文件有任何疑问的，可在</w:t>
      </w:r>
      <w:r>
        <w:rPr>
          <w:rFonts w:hint="eastAsia" w:ascii="Times New Roman" w:hAnsi="Times New Roman" w:eastAsia="仿宋_GB2312" w:cs="仿宋_GB2312"/>
          <w:bCs/>
          <w:smallCaps w:val="0"/>
          <w:color w:val="000000"/>
          <w:sz w:val="32"/>
          <w:szCs w:val="32"/>
          <w:highlight w:val="none"/>
          <w:lang w:val="en-US" w:eastAsia="zh-CN"/>
        </w:rPr>
        <w:t>2026年10月29日17时</w:t>
      </w:r>
      <w:r>
        <w:rPr>
          <w:rFonts w:hint="eastAsia" w:ascii="Times New Roman" w:hAnsi="Times New Roman" w:eastAsia="仿宋_GB2312" w:cs="仿宋_GB2312"/>
          <w:bCs/>
          <w:smallCaps w:val="0"/>
          <w:color w:val="000000"/>
          <w:sz w:val="32"/>
          <w:szCs w:val="32"/>
          <w:highlight w:val="none"/>
        </w:rPr>
        <w:t xml:space="preserve">前内向本文件“第一部分 </w:t>
      </w:r>
      <w:r>
        <w:rPr>
          <w:rFonts w:hint="eastAsia" w:ascii="Times New Roman" w:hAnsi="Times New Roman" w:eastAsia="仿宋_GB2312" w:cs="仿宋_GB2312"/>
          <w:bCs/>
          <w:smallCaps w:val="0"/>
          <w:color w:val="000000"/>
          <w:sz w:val="32"/>
          <w:szCs w:val="32"/>
          <w:highlight w:val="none"/>
          <w:lang w:val="en-US" w:eastAsia="zh-CN"/>
        </w:rPr>
        <w:t>招标公告</w:t>
      </w:r>
      <w:r>
        <w:rPr>
          <w:rFonts w:hint="eastAsia" w:ascii="Times New Roman" w:hAnsi="Times New Roman" w:eastAsia="仿宋_GB2312" w:cs="仿宋_GB2312"/>
          <w:bCs/>
          <w:smallCaps w:val="0"/>
          <w:color w:val="000000"/>
          <w:sz w:val="32"/>
          <w:szCs w:val="32"/>
          <w:highlight w:val="none"/>
        </w:rPr>
        <w:t xml:space="preserve"> </w:t>
      </w:r>
      <w:r>
        <w:rPr>
          <w:rFonts w:hint="eastAsia" w:ascii="Times New Roman" w:hAnsi="Times New Roman" w:eastAsia="仿宋_GB2312" w:cs="仿宋_GB2312"/>
          <w:bCs/>
          <w:smallCaps w:val="0"/>
          <w:color w:val="000000"/>
          <w:sz w:val="32"/>
          <w:szCs w:val="32"/>
          <w:highlight w:val="none"/>
          <w:lang w:val="en-US" w:eastAsia="zh-CN"/>
        </w:rPr>
        <w:t>十</w:t>
      </w:r>
      <w:r>
        <w:rPr>
          <w:rFonts w:hint="eastAsia" w:ascii="Times New Roman" w:hAnsi="Times New Roman" w:eastAsia="仿宋_GB2312" w:cs="仿宋_GB2312"/>
          <w:bCs/>
          <w:smallCaps w:val="0"/>
          <w:color w:val="000000"/>
          <w:sz w:val="32"/>
          <w:szCs w:val="32"/>
          <w:highlight w:val="none"/>
        </w:rPr>
        <w:t>、联系方式”预留联系邮箱发送答疑请求，未在规定时间或未按指定方式提出的，视为对招标文件及程序的认可，不得再以任何理由要求修改或提出质疑。招标人将于</w:t>
      </w:r>
      <w:r>
        <w:rPr>
          <w:rFonts w:hint="eastAsia" w:ascii="Times New Roman" w:hAnsi="Times New Roman" w:eastAsia="仿宋_GB2312" w:cs="仿宋_GB2312"/>
          <w:bCs/>
          <w:smallCaps w:val="0"/>
          <w:color w:val="000000"/>
          <w:sz w:val="32"/>
          <w:szCs w:val="32"/>
          <w:highlight w:val="none"/>
          <w:lang w:val="en-US" w:eastAsia="zh-CN"/>
        </w:rPr>
        <w:t>2026年10月30日17时</w:t>
      </w:r>
      <w:r>
        <w:rPr>
          <w:rFonts w:hint="eastAsia" w:ascii="Times New Roman" w:hAnsi="Times New Roman" w:eastAsia="仿宋_GB2312" w:cs="仿宋_GB2312"/>
          <w:bCs/>
          <w:smallCaps w:val="0"/>
          <w:color w:val="000000"/>
          <w:sz w:val="32"/>
          <w:szCs w:val="32"/>
          <w:highlight w:val="none"/>
        </w:rPr>
        <w:t>前进行统一答疑。</w:t>
      </w:r>
    </w:p>
    <w:p w14:paraId="60D2616D">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（三）投标人在开标现场递交加盖投标</w:t>
      </w:r>
      <w:r>
        <w:rPr>
          <w:rFonts w:hint="eastAsia" w:ascii="Times New Roman" w:hAnsi="Times New Roman" w:eastAsia="仿宋_GB2312" w:cs="仿宋_GB2312"/>
          <w:bCs/>
          <w:smallCaps w:val="0"/>
          <w:sz w:val="32"/>
          <w:szCs w:val="32"/>
          <w:highlight w:val="none"/>
          <w:lang w:val="en-US" w:eastAsia="zh-CN"/>
        </w:rPr>
        <w:t>人</w:t>
      </w:r>
      <w:r>
        <w:rPr>
          <w:rFonts w:hint="eastAsia" w:ascii="Times New Roman" w:hAnsi="Times New Roman" w:eastAsia="仿宋_GB2312" w:cs="仿宋_GB2312"/>
          <w:bCs/>
          <w:smallCaps w:val="0"/>
          <w:sz w:val="32"/>
          <w:szCs w:val="32"/>
          <w:highlight w:val="none"/>
        </w:rPr>
        <w:t>公司公章并密封</w:t>
      </w:r>
      <w:r>
        <w:rPr>
          <w:rFonts w:hint="eastAsia" w:ascii="Times New Roman" w:hAnsi="Times New Roman" w:eastAsia="仿宋_GB2312" w:cs="仿宋_GB2312"/>
          <w:bCs/>
          <w:smallCaps w:val="0"/>
          <w:sz w:val="32"/>
          <w:szCs w:val="32"/>
          <w:highlight w:val="none"/>
          <w:lang w:val="en-US" w:eastAsia="zh-CN"/>
        </w:rPr>
        <w:t>的，</w:t>
      </w:r>
      <w:r>
        <w:rPr>
          <w:rFonts w:hint="eastAsia" w:ascii="Times New Roman" w:hAnsi="Times New Roman" w:eastAsia="仿宋_GB2312" w:cs="仿宋_GB2312"/>
          <w:bCs/>
          <w:smallCaps w:val="0"/>
          <w:sz w:val="32"/>
          <w:szCs w:val="32"/>
          <w:highlight w:val="none"/>
        </w:rPr>
        <w:t>以人民币为报价单位的报价表，包括对应</w:t>
      </w:r>
      <w:r>
        <w:rPr>
          <w:rFonts w:hint="eastAsia" w:ascii="Times New Roman" w:hAnsi="Times New Roman" w:eastAsia="仿宋_GB2312" w:cs="仿宋_GB2312"/>
          <w:bCs/>
          <w:smallCaps w:val="0"/>
          <w:sz w:val="32"/>
          <w:szCs w:val="32"/>
          <w:highlight w:val="none"/>
          <w:lang w:val="en-US" w:eastAsia="zh-CN"/>
        </w:rPr>
        <w:t>价格。投标人提出的报价应严格按照本文件“第四章 投标文件格式 格式6 服务项目报价单”。</w:t>
      </w:r>
    </w:p>
    <w:p w14:paraId="6E0EA675">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（四）定标完成后，招标人将在公司官网</w:t>
      </w:r>
      <w:r>
        <w:rPr>
          <w:rFonts w:hint="default" w:ascii="Times New Roman" w:hAnsi="Times New Roman" w:eastAsia="仿宋_GB2312" w:cs="Times New Roman"/>
          <w:bCs/>
          <w:smallCaps w:val="0"/>
          <w:sz w:val="32"/>
          <w:szCs w:val="32"/>
          <w:highlight w:val="none"/>
        </w:rPr>
        <w:t>（www.plhr.cn）</w:t>
      </w:r>
      <w:r>
        <w:rPr>
          <w:rFonts w:hint="eastAsia" w:ascii="Times New Roman" w:hAnsi="Times New Roman" w:eastAsia="仿宋_GB2312" w:cs="仿宋_GB2312"/>
          <w:bCs/>
          <w:smallCaps w:val="0"/>
          <w:sz w:val="32"/>
          <w:szCs w:val="32"/>
          <w:highlight w:val="none"/>
          <w:lang w:val="en-US" w:eastAsia="zh-CN"/>
        </w:rPr>
        <w:t>及深圳阳光采购平台</w:t>
      </w:r>
      <w:r>
        <w:rPr>
          <w:rFonts w:hint="eastAsia" w:ascii="Times New Roman" w:hAnsi="Times New Roman" w:eastAsia="仿宋_GB2312" w:cs="仿宋_GB2312"/>
          <w:bCs/>
          <w:smallCaps w:val="0"/>
          <w:sz w:val="32"/>
          <w:szCs w:val="32"/>
          <w:highlight w:val="none"/>
        </w:rPr>
        <w:t>发布预中标结果公示，公示期为3个</w:t>
      </w:r>
      <w:r>
        <w:rPr>
          <w:rFonts w:hint="eastAsia" w:ascii="Times New Roman" w:hAnsi="Times New Roman" w:eastAsia="仿宋_GB2312" w:cs="仿宋_GB2312"/>
          <w:bCs/>
          <w:smallCaps w:val="0"/>
          <w:sz w:val="32"/>
          <w:szCs w:val="32"/>
          <w:highlight w:val="none"/>
          <w:lang w:val="en-US" w:eastAsia="zh-CN"/>
        </w:rPr>
        <w:t>工作</w:t>
      </w:r>
      <w:r>
        <w:rPr>
          <w:rFonts w:hint="eastAsia" w:ascii="Times New Roman" w:hAnsi="Times New Roman" w:eastAsia="仿宋_GB2312" w:cs="仿宋_GB2312"/>
          <w:bCs/>
          <w:smallCaps w:val="0"/>
          <w:sz w:val="32"/>
          <w:szCs w:val="32"/>
          <w:highlight w:val="none"/>
        </w:rPr>
        <w:t>日。公示期结束无异议的，向中标人发放《中标通知书》。公示期内如有质疑，需书面实名向招标人提出并提交随附证据。招标人对电子邮件、口头形式提出或无实际证据的质疑不予受理。经招标人审定存在恶意质疑或投诉的，三年内不得参与招标人项目招标。</w:t>
      </w:r>
    </w:p>
    <w:p w14:paraId="59FA45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lang w:val="en-US" w:eastAsia="zh-CN"/>
        </w:rPr>
      </w:pPr>
      <w:r>
        <w:rPr>
          <w:rFonts w:hint="eastAsia" w:ascii="Times New Roman" w:hAnsi="Times New Roman" w:eastAsia="仿宋_GB2312" w:cs="仿宋_GB2312"/>
          <w:bCs/>
          <w:smallCaps w:val="0"/>
          <w:sz w:val="32"/>
          <w:szCs w:val="32"/>
          <w:highlight w:val="none"/>
        </w:rPr>
        <w:t>（五）若接受邀请、递交投标文件或投标文件符合性审查阶段中任一阶段的有效投标人数量不足3家，招标人有权根据经营管理需要面向不特定社会公众实施公开招标，如二次招标有效投标人仍不足3家的，招标人将根据经营管理需要变更采购方式为竞争性谈判</w:t>
      </w:r>
      <w:r>
        <w:rPr>
          <w:rFonts w:hint="eastAsia" w:ascii="Times New Roman" w:hAnsi="Times New Roman" w:eastAsia="仿宋_GB2312" w:cs="仿宋_GB2312"/>
          <w:bCs/>
          <w:smallCaps w:val="0"/>
          <w:sz w:val="32"/>
          <w:szCs w:val="32"/>
          <w:highlight w:val="none"/>
          <w:lang w:val="en-US" w:eastAsia="zh-CN"/>
        </w:rPr>
        <w:t>/单一来源采购谈判</w:t>
      </w:r>
      <w:r>
        <w:rPr>
          <w:rFonts w:hint="eastAsia" w:ascii="Times New Roman" w:hAnsi="Times New Roman" w:eastAsia="仿宋_GB2312" w:cs="仿宋_GB2312"/>
          <w:bCs/>
          <w:smallCaps w:val="0"/>
          <w:sz w:val="32"/>
          <w:szCs w:val="32"/>
          <w:highlight w:val="none"/>
        </w:rPr>
        <w:t>。前述各阶段已经作出有效响应的投标文件可以直接适用于竞争性谈判</w:t>
      </w:r>
      <w:r>
        <w:rPr>
          <w:rFonts w:hint="eastAsia" w:ascii="Times New Roman" w:hAnsi="Times New Roman" w:eastAsia="仿宋_GB2312" w:cs="仿宋_GB2312"/>
          <w:bCs/>
          <w:smallCaps w:val="0"/>
          <w:sz w:val="32"/>
          <w:szCs w:val="32"/>
          <w:highlight w:val="none"/>
          <w:lang w:val="en-US" w:eastAsia="zh-CN"/>
        </w:rPr>
        <w:t>/单一来源采购谈判</w:t>
      </w:r>
      <w:r>
        <w:rPr>
          <w:rFonts w:hint="eastAsia" w:ascii="Times New Roman" w:hAnsi="Times New Roman" w:eastAsia="仿宋_GB2312" w:cs="仿宋_GB2312"/>
          <w:bCs/>
          <w:smallCaps w:val="0"/>
          <w:sz w:val="32"/>
          <w:szCs w:val="32"/>
          <w:highlight w:val="none"/>
        </w:rPr>
        <w:t>。</w:t>
      </w:r>
    </w:p>
    <w:p w14:paraId="14DDEC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招标人不承担因招标失败给投标人造成的损失。</w:t>
      </w:r>
    </w:p>
    <w:p w14:paraId="1D4B008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（六）本项目采用综合评标法，招标人不承诺投标价格最低的投标人中标。</w:t>
      </w:r>
    </w:p>
    <w:p w14:paraId="6F16D3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（七）中标方应在接到招标人电话通知后3个工作日内到招标人地址领取中标通知书，若逾期未领取的，视为自动放弃中标资格，项目重新招标，自动放弃的投标方不得再次参加本项目投标。</w:t>
      </w:r>
    </w:p>
    <w:p w14:paraId="075698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（八）本项目不设置投标保证金及履约保证金，但招标人可以根据实际经营管理需要在定标完成后就合同条款、补充协议的订立与中标人进行协商以获得更有利于招标人经营管理的服务或价格。</w:t>
      </w:r>
    </w:p>
    <w:p w14:paraId="324352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（九）投标人必须接受招标人对本项目的全部招标、谈判方法。招标人对投标人未中标的结果不负有解释义务，不退还投标文件，且不承担投标方因投标产生的任何费用或损失。</w:t>
      </w:r>
    </w:p>
    <w:p w14:paraId="464451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（十）投标人有义务在整个招标工作开展期间自行留意招标人官方网站</w:t>
      </w:r>
      <w:r>
        <w:rPr>
          <w:rFonts w:hint="default" w:ascii="Times New Roman" w:hAnsi="Times New Roman" w:eastAsia="仿宋_GB2312" w:cs="Times New Roman"/>
          <w:bCs/>
          <w:smallCaps w:val="0"/>
          <w:sz w:val="32"/>
          <w:szCs w:val="32"/>
          <w:highlight w:val="none"/>
        </w:rPr>
        <w:t>（www.plhr.cn）</w:t>
      </w:r>
      <w:r>
        <w:rPr>
          <w:rFonts w:hint="eastAsia" w:ascii="Times New Roman" w:hAnsi="Times New Roman" w:eastAsia="仿宋_GB2312" w:cs="仿宋_GB2312"/>
          <w:bCs/>
          <w:smallCaps w:val="0"/>
          <w:sz w:val="32"/>
          <w:szCs w:val="32"/>
          <w:highlight w:val="none"/>
        </w:rPr>
        <w:t>发布的公告通知，所有在该网站发布的公告、通知均视为有效送达。因投标人疏于浏览而导致的不利后果由投标人自行承担。</w:t>
      </w:r>
    </w:p>
    <w:p w14:paraId="629084ED">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5" w:name="_Toc4982"/>
      <w:r>
        <w:rPr>
          <w:rFonts w:hint="eastAsia" w:ascii="Times New Roman" w:hAnsi="Times New Roman" w:eastAsia="黑体" w:cs="黑体"/>
          <w:b w:val="0"/>
          <w:smallCaps w:val="0"/>
          <w:sz w:val="32"/>
          <w:szCs w:val="32"/>
          <w:highlight w:val="none"/>
          <w:lang w:val="en-US" w:eastAsia="zh-CN"/>
        </w:rPr>
        <w:t>九</w:t>
      </w:r>
      <w:r>
        <w:rPr>
          <w:rFonts w:hint="eastAsia" w:ascii="Times New Roman" w:hAnsi="Times New Roman" w:eastAsia="黑体" w:cs="黑体"/>
          <w:b w:val="0"/>
          <w:smallCaps w:val="0"/>
          <w:sz w:val="32"/>
          <w:szCs w:val="32"/>
          <w:highlight w:val="none"/>
        </w:rPr>
        <w:t>、投标文件作废</w:t>
      </w:r>
      <w:bookmarkEnd w:id="25"/>
    </w:p>
    <w:p w14:paraId="73E343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投标人在投标过程中存在以下任一行为的，投标文件作废，取消投标资格：</w:t>
      </w:r>
    </w:p>
    <w:p w14:paraId="213F92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一</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未按照投标邀请函示要求提交答复函、报名表及随附材料；</w:t>
      </w:r>
    </w:p>
    <w:p w14:paraId="6686BB4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二</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投标人在投标、评标、定标期间存在企图影响招标结果、泄密、违反《</w:t>
      </w:r>
      <w:r>
        <w:rPr>
          <w:rFonts w:hint="eastAsia" w:ascii="Times New Roman" w:hAnsi="Times New Roman" w:eastAsia="仿宋_GB2312" w:cs="仿宋_GB2312"/>
          <w:bCs/>
          <w:smallCaps w:val="0"/>
          <w:sz w:val="32"/>
          <w:szCs w:val="32"/>
          <w:highlight w:val="none"/>
          <w:lang w:val="en-US" w:eastAsia="zh-CN"/>
        </w:rPr>
        <w:t>廉洁</w:t>
      </w:r>
      <w:r>
        <w:rPr>
          <w:rFonts w:hint="eastAsia" w:ascii="Times New Roman" w:hAnsi="Times New Roman" w:eastAsia="仿宋_GB2312" w:cs="仿宋_GB2312"/>
          <w:bCs/>
          <w:smallCaps w:val="0"/>
          <w:sz w:val="32"/>
          <w:szCs w:val="32"/>
          <w:highlight w:val="none"/>
        </w:rPr>
        <w:t>承诺函》函示内容等不公平竞争行为；</w:t>
      </w:r>
    </w:p>
    <w:p w14:paraId="5104D0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三</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未按照招标文件要求制作投标文件；</w:t>
      </w:r>
    </w:p>
    <w:p w14:paraId="738D73C7">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四</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未经招标方同意擅自改动招标文件内容；</w:t>
      </w:r>
    </w:p>
    <w:p w14:paraId="728A7E78">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五</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投标文件递交超过截止时限或未能递交投标文件；</w:t>
      </w:r>
    </w:p>
    <w:p w14:paraId="47817CA1">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六</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在邀请投标及后续谈判的任意环节中提供虚假材料及信息；</w:t>
      </w:r>
    </w:p>
    <w:p w14:paraId="024C1996">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七</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本文件中规定的其它按废标处理的情形。</w:t>
      </w:r>
    </w:p>
    <w:p w14:paraId="1D28C061">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6" w:name="_Toc5207"/>
      <w:r>
        <w:rPr>
          <w:rFonts w:hint="eastAsia" w:ascii="Times New Roman" w:hAnsi="Times New Roman" w:eastAsia="黑体" w:cs="黑体"/>
          <w:b w:val="0"/>
          <w:smallCaps w:val="0"/>
          <w:sz w:val="32"/>
          <w:szCs w:val="32"/>
          <w:highlight w:val="none"/>
          <w:lang w:val="en-US" w:eastAsia="zh-CN"/>
        </w:rPr>
        <w:t>十</w:t>
      </w:r>
      <w:r>
        <w:rPr>
          <w:rFonts w:hint="eastAsia" w:ascii="Times New Roman" w:hAnsi="Times New Roman" w:eastAsia="黑体" w:cs="黑体"/>
          <w:b w:val="0"/>
          <w:smallCaps w:val="0"/>
          <w:sz w:val="32"/>
          <w:szCs w:val="32"/>
          <w:highlight w:val="none"/>
        </w:rPr>
        <w:t>、其他要求</w:t>
      </w:r>
      <w:bookmarkEnd w:id="26"/>
    </w:p>
    <w:p w14:paraId="325EF8E8">
      <w:pPr>
        <w:pageBreakBefore w:val="0"/>
        <w:widowControl w:val="0"/>
        <w:kinsoku/>
        <w:wordWrap/>
        <w:overflowPunct/>
        <w:topLinePunct w:val="0"/>
        <w:autoSpaceDE/>
        <w:autoSpaceDN/>
        <w:bidi w:val="0"/>
        <w:snapToGrid w:val="0"/>
        <w:spacing w:line="560" w:lineRule="exact"/>
        <w:ind w:left="0"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一）</w:t>
      </w:r>
      <w:r>
        <w:rPr>
          <w:rFonts w:hint="eastAsia" w:ascii="Times New Roman" w:hAnsi="Times New Roman" w:eastAsia="仿宋_GB2312" w:cs="仿宋_GB2312"/>
          <w:bCs/>
          <w:smallCaps w:val="0"/>
          <w:sz w:val="32"/>
          <w:szCs w:val="32"/>
          <w:highlight w:val="none"/>
        </w:rPr>
        <w:t>投标人应逐项阅读招标文件的全部要求，根据投标人真实情况以审慎、诚信原则提交投标文件。如投标人编制的投标文件不能响应和满足招标文件及项目要求，该投标文件将被视为无效，由此引起的不利后果由投标人自行承担；</w:t>
      </w:r>
    </w:p>
    <w:p w14:paraId="34FB306E">
      <w:pPr>
        <w:pageBreakBefore w:val="0"/>
        <w:widowControl w:val="0"/>
        <w:kinsoku/>
        <w:wordWrap/>
        <w:overflowPunct/>
        <w:topLinePunct w:val="0"/>
        <w:autoSpaceDE/>
        <w:autoSpaceDN/>
        <w:bidi w:val="0"/>
        <w:snapToGrid w:val="0"/>
        <w:spacing w:line="560" w:lineRule="exact"/>
        <w:ind w:left="0"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二）</w:t>
      </w:r>
      <w:r>
        <w:rPr>
          <w:rFonts w:hint="eastAsia" w:ascii="Times New Roman" w:hAnsi="Times New Roman" w:eastAsia="仿宋_GB2312" w:cs="仿宋_GB2312"/>
          <w:bCs/>
          <w:smallCaps w:val="0"/>
          <w:sz w:val="32"/>
          <w:szCs w:val="32"/>
          <w:highlight w:val="none"/>
        </w:rPr>
        <w:t>对恶意投标、中标后不能按照本招标文件“第二部分 招标文件 第三章 合同条款”要求的服务标准提供服务者，招标人有权即时停止履行合同，同时取消投标人供应商资格。对招标人造成实际经济或商誉损失的，招标人保留起诉、索赔等正当权利。</w:t>
      </w:r>
    </w:p>
    <w:p w14:paraId="1B2BBF95">
      <w:pPr>
        <w:pageBreakBefore w:val="0"/>
        <w:widowControl/>
        <w:kinsoku/>
        <w:wordWrap/>
        <w:overflowPunct/>
        <w:topLinePunct w:val="0"/>
        <w:autoSpaceDE/>
        <w:autoSpaceDN/>
        <w:bidi w:val="0"/>
        <w:snapToGrid w:val="0"/>
        <w:spacing w:line="560" w:lineRule="exact"/>
        <w:ind w:left="0"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三）</w:t>
      </w:r>
      <w:r>
        <w:rPr>
          <w:rFonts w:hint="eastAsia" w:ascii="Times New Roman" w:hAnsi="Times New Roman" w:eastAsia="仿宋_GB2312" w:cs="仿宋_GB2312"/>
          <w:bCs/>
          <w:smallCaps w:val="0"/>
          <w:sz w:val="32"/>
          <w:szCs w:val="32"/>
          <w:highlight w:val="none"/>
        </w:rPr>
        <w:t>不论投标结果如何，投标人的投标文件均不退回，且不对未中标单位作任何解释。投标人因投标产生的一切费用不管投标结果如何，均由投标人承担。</w:t>
      </w:r>
    </w:p>
    <w:p w14:paraId="17B7E18A">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left"/>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lang w:val="en-US" w:eastAsia="zh-CN"/>
        </w:rPr>
        <w:t>四）</w:t>
      </w:r>
      <w:r>
        <w:rPr>
          <w:rFonts w:hint="eastAsia" w:ascii="Times New Roman" w:hAnsi="Times New Roman" w:eastAsia="仿宋_GB2312" w:cs="仿宋_GB2312"/>
          <w:bCs/>
          <w:smallCaps w:val="0"/>
          <w:sz w:val="32"/>
          <w:szCs w:val="32"/>
          <w:highlight w:val="none"/>
        </w:rPr>
        <w:t>投标人不得相互串通投标报价，不得排挤其他投标人的公平竞争。一经发现违规行为，招标人有权立即终止采购活动并取消违反规定的投标人资格。</w:t>
      </w:r>
    </w:p>
    <w:p w14:paraId="73DC6F71">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7" w:name="_Toc8546"/>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一</w:t>
      </w:r>
      <w:r>
        <w:rPr>
          <w:rFonts w:hint="eastAsia" w:ascii="Times New Roman" w:hAnsi="Times New Roman" w:eastAsia="黑体" w:cs="黑体"/>
          <w:b w:val="0"/>
          <w:smallCaps w:val="0"/>
          <w:sz w:val="32"/>
          <w:szCs w:val="32"/>
          <w:highlight w:val="none"/>
        </w:rPr>
        <w:t>、投标文件递交</w:t>
      </w:r>
      <w:bookmarkEnd w:id="27"/>
    </w:p>
    <w:p w14:paraId="4A50906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一）</w:t>
      </w:r>
      <w:r>
        <w:rPr>
          <w:rFonts w:hint="eastAsia" w:ascii="Times New Roman" w:hAnsi="Times New Roman" w:eastAsia="楷体_GB2312" w:cs="楷体_GB2312"/>
          <w:b w:val="0"/>
          <w:bCs/>
          <w:smallCaps w:val="0"/>
          <w:sz w:val="32"/>
          <w:szCs w:val="32"/>
          <w:highlight w:val="none"/>
          <w:lang w:eastAsia="zh-CN"/>
        </w:rPr>
        <w:t>递交方式</w:t>
      </w:r>
    </w:p>
    <w:p w14:paraId="496D359D">
      <w:pPr>
        <w:keepNext w:val="0"/>
        <w:keepLines w:val="0"/>
        <w:pageBreakBefore w:val="0"/>
        <w:widowControl/>
        <w:kinsoku/>
        <w:wordWrap/>
        <w:overflowPunct/>
        <w:topLinePunct w:val="0"/>
        <w:autoSpaceDE/>
        <w:autoSpaceDN/>
        <w:bidi w:val="0"/>
        <w:adjustRightInd/>
        <w:snapToGrid w:val="0"/>
        <w:spacing w:line="560" w:lineRule="exact"/>
        <w:ind w:left="0" w:firstLine="640" w:firstLineChars="200"/>
        <w:jc w:val="left"/>
        <w:textAlignment w:val="auto"/>
        <w:rPr>
          <w:rFonts w:hint="eastAsia" w:ascii="Times New Roman" w:hAnsi="Times New Roman" w:eastAsia="仿宋_GB2312" w:cs="仿宋_GB2312"/>
          <w:b w:val="0"/>
          <w:bCs/>
          <w:smallCaps w:val="0"/>
          <w:sz w:val="32"/>
          <w:szCs w:val="32"/>
          <w:highlight w:val="none"/>
          <w:lang w:eastAsia="zh-CN"/>
        </w:rPr>
      </w:pPr>
      <w:r>
        <w:rPr>
          <w:rFonts w:hint="eastAsia" w:ascii="Times New Roman" w:hAnsi="Times New Roman" w:eastAsia="仿宋_GB2312" w:cs="仿宋_GB2312"/>
          <w:b w:val="0"/>
          <w:bCs/>
          <w:smallCaps w:val="0"/>
          <w:sz w:val="32"/>
          <w:szCs w:val="32"/>
          <w:highlight w:val="none"/>
        </w:rPr>
        <w:t>现场递交</w:t>
      </w:r>
      <w:r>
        <w:rPr>
          <w:rFonts w:hint="eastAsia" w:ascii="Times New Roman" w:hAnsi="Times New Roman" w:eastAsia="仿宋_GB2312" w:cs="仿宋_GB2312"/>
          <w:b w:val="0"/>
          <w:bCs/>
          <w:smallCaps w:val="0"/>
          <w:sz w:val="32"/>
          <w:szCs w:val="32"/>
          <w:highlight w:val="none"/>
          <w:lang w:eastAsia="zh-CN"/>
        </w:rPr>
        <w:t>。</w:t>
      </w:r>
    </w:p>
    <w:p w14:paraId="48D23BF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val="en-US"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二）</w:t>
      </w:r>
      <w:r>
        <w:rPr>
          <w:rFonts w:hint="eastAsia" w:ascii="Times New Roman" w:hAnsi="Times New Roman" w:eastAsia="楷体_GB2312" w:cs="楷体_GB2312"/>
          <w:b w:val="0"/>
          <w:bCs/>
          <w:smallCaps w:val="0"/>
          <w:sz w:val="32"/>
          <w:szCs w:val="32"/>
          <w:highlight w:val="none"/>
          <w:lang w:eastAsia="zh-CN"/>
        </w:rPr>
        <w:t>递交</w:t>
      </w:r>
      <w:r>
        <w:rPr>
          <w:rFonts w:hint="eastAsia" w:ascii="Times New Roman" w:hAnsi="Times New Roman" w:eastAsia="楷体_GB2312" w:cs="楷体_GB2312"/>
          <w:b w:val="0"/>
          <w:bCs/>
          <w:smallCaps w:val="0"/>
          <w:sz w:val="32"/>
          <w:szCs w:val="32"/>
          <w:highlight w:val="none"/>
          <w:lang w:val="en-US" w:eastAsia="zh-CN"/>
        </w:rPr>
        <w:t>截止时间</w:t>
      </w:r>
    </w:p>
    <w:p w14:paraId="0867A86D">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 w:val="0"/>
          <w:bCs/>
          <w:smallCaps w:val="0"/>
          <w:color w:val="000000"/>
          <w:sz w:val="32"/>
          <w:szCs w:val="32"/>
          <w:highlight w:val="none"/>
          <w:lang w:eastAsia="zh-CN"/>
        </w:rPr>
      </w:pPr>
      <w:r>
        <w:rPr>
          <w:rFonts w:hint="eastAsia" w:ascii="Times New Roman" w:hAnsi="Times New Roman" w:eastAsia="仿宋_GB2312" w:cs="仿宋_GB2312"/>
          <w:b w:val="0"/>
          <w:bCs/>
          <w:smallCaps w:val="0"/>
          <w:color w:val="000000"/>
          <w:kern w:val="0"/>
          <w:sz w:val="32"/>
          <w:szCs w:val="32"/>
          <w:highlight w:val="none"/>
          <w:lang w:val="en-US" w:eastAsia="zh-CN" w:bidi="ar-SA"/>
        </w:rPr>
        <w:t>2026年11月23日14时。</w:t>
      </w:r>
    </w:p>
    <w:p w14:paraId="7C9E892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三）</w:t>
      </w:r>
      <w:r>
        <w:rPr>
          <w:rFonts w:hint="eastAsia" w:ascii="Times New Roman" w:hAnsi="Times New Roman" w:eastAsia="楷体_GB2312" w:cs="楷体_GB2312"/>
          <w:b w:val="0"/>
          <w:bCs/>
          <w:smallCaps w:val="0"/>
          <w:sz w:val="32"/>
          <w:szCs w:val="32"/>
          <w:highlight w:val="none"/>
          <w:lang w:eastAsia="zh-CN"/>
        </w:rPr>
        <w:t>递交地址</w:t>
      </w:r>
    </w:p>
    <w:p w14:paraId="4A27301F">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 w:val="0"/>
          <w:bCs/>
          <w:smallCaps w:val="0"/>
          <w:sz w:val="32"/>
          <w:szCs w:val="32"/>
          <w:highlight w:val="none"/>
          <w:lang w:eastAsia="zh-CN"/>
        </w:rPr>
      </w:pPr>
      <w:r>
        <w:rPr>
          <w:rFonts w:hint="eastAsia" w:ascii="Times New Roman" w:hAnsi="Times New Roman" w:eastAsia="仿宋_GB2312" w:cs="仿宋_GB2312"/>
          <w:b w:val="0"/>
          <w:bCs/>
          <w:smallCaps w:val="0"/>
          <w:sz w:val="32"/>
          <w:szCs w:val="32"/>
          <w:highlight w:val="none"/>
          <w:lang w:eastAsia="zh-CN"/>
        </w:rPr>
        <w:t>深圳市罗湖区笋岗街道田心社区红岭北路2088号招商开元中心A座13层（中国人保金融大厦</w:t>
      </w:r>
      <w:r>
        <w:rPr>
          <w:rFonts w:hint="eastAsia" w:ascii="Times New Roman" w:hAnsi="Times New Roman" w:eastAsia="仿宋_GB2312" w:cs="仿宋_GB2312"/>
          <w:b w:val="0"/>
          <w:bCs/>
          <w:smallCaps w:val="0"/>
          <w:sz w:val="32"/>
          <w:szCs w:val="32"/>
          <w:highlight w:val="none"/>
          <w:lang w:val="en-US" w:eastAsia="zh-CN"/>
        </w:rPr>
        <w:t>A座</w:t>
      </w:r>
      <w:r>
        <w:rPr>
          <w:rFonts w:hint="eastAsia" w:ascii="Times New Roman" w:hAnsi="Times New Roman" w:eastAsia="仿宋_GB2312" w:cs="仿宋_GB2312"/>
          <w:b w:val="0"/>
          <w:bCs/>
          <w:smallCaps w:val="0"/>
          <w:sz w:val="32"/>
          <w:szCs w:val="32"/>
          <w:highlight w:val="none"/>
          <w:lang w:eastAsia="zh-CN"/>
        </w:rPr>
        <w:t>13</w:t>
      </w:r>
      <w:r>
        <w:rPr>
          <w:rFonts w:hint="eastAsia" w:ascii="Times New Roman" w:hAnsi="Times New Roman" w:eastAsia="仿宋_GB2312" w:cs="仿宋_GB2312"/>
          <w:b w:val="0"/>
          <w:bCs/>
          <w:smallCaps w:val="0"/>
          <w:sz w:val="32"/>
          <w:szCs w:val="32"/>
          <w:highlight w:val="none"/>
          <w:lang w:val="en-US" w:eastAsia="zh-CN"/>
        </w:rPr>
        <w:t>层）深圳市鹏劳人力资源管理有限公司</w:t>
      </w:r>
    </w:p>
    <w:p w14:paraId="593CD36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四）</w:t>
      </w:r>
      <w:r>
        <w:rPr>
          <w:rFonts w:hint="eastAsia" w:ascii="Times New Roman" w:hAnsi="Times New Roman" w:eastAsia="楷体_GB2312" w:cs="楷体_GB2312"/>
          <w:b w:val="0"/>
          <w:bCs/>
          <w:smallCaps w:val="0"/>
          <w:sz w:val="32"/>
          <w:szCs w:val="32"/>
          <w:highlight w:val="none"/>
          <w:lang w:eastAsia="zh-CN"/>
        </w:rPr>
        <w:t>递交要求</w:t>
      </w:r>
    </w:p>
    <w:p w14:paraId="314E1109">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所有投标文件由投标人按照招标文件指定格式与方式逐一进场递交。</w:t>
      </w:r>
    </w:p>
    <w:p w14:paraId="056FA61A">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8" w:name="_Toc18216"/>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二</w:t>
      </w:r>
      <w:r>
        <w:rPr>
          <w:rFonts w:hint="eastAsia" w:ascii="Times New Roman" w:hAnsi="Times New Roman" w:eastAsia="黑体" w:cs="黑体"/>
          <w:b w:val="0"/>
          <w:smallCaps w:val="0"/>
          <w:sz w:val="32"/>
          <w:szCs w:val="32"/>
          <w:highlight w:val="none"/>
        </w:rPr>
        <w:t>、开标</w:t>
      </w:r>
      <w:bookmarkEnd w:id="28"/>
    </w:p>
    <w:p w14:paraId="7B7A69F2">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val="en-US"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一</w:t>
      </w: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rPr>
        <w:t>开标</w:t>
      </w:r>
      <w:r>
        <w:rPr>
          <w:rFonts w:hint="eastAsia" w:ascii="Times New Roman" w:hAnsi="Times New Roman" w:eastAsia="楷体_GB2312" w:cs="楷体_GB2312"/>
          <w:b w:val="0"/>
          <w:bCs/>
          <w:smallCaps w:val="0"/>
          <w:sz w:val="32"/>
          <w:szCs w:val="32"/>
          <w:highlight w:val="none"/>
          <w:lang w:val="en-US" w:eastAsia="zh-CN"/>
        </w:rPr>
        <w:t>方式</w:t>
      </w:r>
    </w:p>
    <w:p w14:paraId="49023999">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 w:val="0"/>
          <w:bCs/>
          <w:smallCaps w:val="0"/>
          <w:sz w:val="32"/>
          <w:szCs w:val="32"/>
          <w:highlight w:val="none"/>
          <w:lang w:eastAsia="zh-CN"/>
        </w:rPr>
      </w:pPr>
      <w:r>
        <w:rPr>
          <w:rFonts w:hint="eastAsia" w:ascii="Times New Roman" w:hAnsi="Times New Roman" w:eastAsia="仿宋_GB2312" w:cs="仿宋_GB2312"/>
          <w:b w:val="0"/>
          <w:bCs/>
          <w:smallCaps w:val="0"/>
          <w:sz w:val="32"/>
          <w:szCs w:val="32"/>
          <w:highlight w:val="none"/>
        </w:rPr>
        <w:t>现场开标</w:t>
      </w:r>
      <w:r>
        <w:rPr>
          <w:rFonts w:hint="eastAsia" w:ascii="Times New Roman" w:hAnsi="Times New Roman" w:eastAsia="仿宋_GB2312" w:cs="仿宋_GB2312"/>
          <w:b w:val="0"/>
          <w:bCs/>
          <w:smallCaps w:val="0"/>
          <w:sz w:val="32"/>
          <w:szCs w:val="32"/>
          <w:highlight w:val="none"/>
          <w:lang w:eastAsia="zh-CN"/>
        </w:rPr>
        <w:t>。</w:t>
      </w:r>
    </w:p>
    <w:p w14:paraId="7479C3E3">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楷体_GB2312" w:cs="楷体_GB2312"/>
          <w:b w:val="0"/>
          <w:bCs/>
          <w:smallCaps w:val="0"/>
          <w:sz w:val="32"/>
          <w:szCs w:val="32"/>
          <w:highlight w:val="none"/>
          <w:lang w:val="en-US"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二）</w:t>
      </w:r>
      <w:r>
        <w:rPr>
          <w:rFonts w:hint="eastAsia" w:ascii="Times New Roman" w:hAnsi="Times New Roman" w:eastAsia="楷体_GB2312" w:cs="楷体_GB2312"/>
          <w:b w:val="0"/>
          <w:bCs/>
          <w:smallCaps w:val="0"/>
          <w:sz w:val="32"/>
          <w:szCs w:val="32"/>
          <w:highlight w:val="none"/>
          <w:lang w:eastAsia="zh-CN"/>
        </w:rPr>
        <w:t>开标</w:t>
      </w:r>
      <w:r>
        <w:rPr>
          <w:rFonts w:hint="eastAsia" w:ascii="Times New Roman" w:hAnsi="Times New Roman" w:eastAsia="楷体_GB2312" w:cs="楷体_GB2312"/>
          <w:b w:val="0"/>
          <w:bCs/>
          <w:smallCaps w:val="0"/>
          <w:sz w:val="32"/>
          <w:szCs w:val="32"/>
          <w:highlight w:val="none"/>
          <w:lang w:val="en-US" w:eastAsia="zh-CN"/>
        </w:rPr>
        <w:t>时间</w:t>
      </w:r>
    </w:p>
    <w:p w14:paraId="1ADC5EBB">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 w:val="0"/>
          <w:bCs/>
          <w:smallCaps w:val="0"/>
          <w:color w:val="000000"/>
          <w:sz w:val="32"/>
          <w:szCs w:val="32"/>
          <w:highlight w:val="none"/>
          <w:lang w:eastAsia="zh-CN"/>
        </w:rPr>
      </w:pPr>
      <w:r>
        <w:rPr>
          <w:rFonts w:hint="eastAsia" w:ascii="Times New Roman" w:hAnsi="Times New Roman" w:eastAsia="仿宋_GB2312" w:cs="仿宋_GB2312"/>
          <w:b w:val="0"/>
          <w:bCs/>
          <w:smallCaps w:val="0"/>
          <w:color w:val="000000"/>
          <w:kern w:val="0"/>
          <w:sz w:val="32"/>
          <w:szCs w:val="32"/>
          <w:highlight w:val="none"/>
          <w:lang w:val="en-US" w:eastAsia="zh-CN" w:bidi="ar-SA"/>
        </w:rPr>
        <w:t>2026年11月23日14时</w:t>
      </w:r>
      <w:r>
        <w:rPr>
          <w:rFonts w:hint="eastAsia" w:ascii="Times New Roman" w:hAnsi="Times New Roman" w:eastAsia="仿宋_GB2312" w:cs="仿宋_GB2312"/>
          <w:b w:val="0"/>
          <w:bCs/>
          <w:smallCaps w:val="0"/>
          <w:color w:val="000000"/>
          <w:sz w:val="32"/>
          <w:szCs w:val="32"/>
          <w:highlight w:val="none"/>
          <w:lang w:eastAsia="zh-CN"/>
        </w:rPr>
        <w:t>。</w:t>
      </w:r>
    </w:p>
    <w:p w14:paraId="26E2B1A7">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三）</w:t>
      </w:r>
      <w:r>
        <w:rPr>
          <w:rFonts w:hint="eastAsia" w:ascii="Times New Roman" w:hAnsi="Times New Roman" w:eastAsia="楷体_GB2312" w:cs="楷体_GB2312"/>
          <w:b w:val="0"/>
          <w:bCs/>
          <w:smallCaps w:val="0"/>
          <w:sz w:val="32"/>
          <w:szCs w:val="32"/>
          <w:highlight w:val="none"/>
          <w:lang w:eastAsia="zh-CN"/>
        </w:rPr>
        <w:t>开标地点</w:t>
      </w:r>
    </w:p>
    <w:p w14:paraId="6FF0C2AF">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深圳市罗湖区笋岗街道田心社区红岭北路2088号招商开元中心A座13层</w:t>
      </w:r>
      <w:r>
        <w:rPr>
          <w:rFonts w:hint="eastAsia" w:ascii="Times New Roman" w:hAnsi="Times New Roman" w:eastAsia="仿宋_GB2312" w:cs="仿宋_GB2312"/>
          <w:bCs/>
          <w:smallCaps w:val="0"/>
          <w:sz w:val="32"/>
          <w:szCs w:val="32"/>
          <w:highlight w:val="none"/>
          <w:lang w:eastAsia="zh-CN"/>
        </w:rPr>
        <w:t>（</w:t>
      </w:r>
      <w:r>
        <w:rPr>
          <w:rFonts w:hint="eastAsia" w:ascii="Times New Roman" w:hAnsi="Times New Roman" w:eastAsia="仿宋_GB2312" w:cs="仿宋_GB2312"/>
          <w:bCs/>
          <w:smallCaps w:val="0"/>
          <w:sz w:val="32"/>
          <w:szCs w:val="32"/>
          <w:highlight w:val="none"/>
        </w:rPr>
        <w:t>中国人保金融大厦</w:t>
      </w:r>
      <w:r>
        <w:rPr>
          <w:rFonts w:hint="eastAsia" w:ascii="Times New Roman" w:hAnsi="Times New Roman" w:eastAsia="仿宋_GB2312" w:cs="仿宋_GB2312"/>
          <w:bCs/>
          <w:smallCaps w:val="0"/>
          <w:sz w:val="32"/>
          <w:szCs w:val="32"/>
          <w:highlight w:val="none"/>
          <w:lang w:val="en-US" w:eastAsia="zh-CN"/>
        </w:rPr>
        <w:t>A座</w:t>
      </w:r>
      <w:r>
        <w:rPr>
          <w:rFonts w:hint="eastAsia" w:ascii="Times New Roman" w:hAnsi="Times New Roman" w:eastAsia="仿宋_GB2312" w:cs="仿宋_GB2312"/>
          <w:bCs/>
          <w:smallCaps w:val="0"/>
          <w:sz w:val="32"/>
          <w:szCs w:val="32"/>
          <w:highlight w:val="none"/>
        </w:rPr>
        <w:t>13</w:t>
      </w:r>
      <w:r>
        <w:rPr>
          <w:rFonts w:hint="eastAsia" w:ascii="Times New Roman" w:hAnsi="Times New Roman" w:eastAsia="仿宋_GB2312" w:cs="仿宋_GB2312"/>
          <w:bCs/>
          <w:smallCaps w:val="0"/>
          <w:sz w:val="32"/>
          <w:szCs w:val="32"/>
          <w:highlight w:val="none"/>
          <w:lang w:val="en-US" w:eastAsia="zh-CN"/>
        </w:rPr>
        <w:t>层）深圳市鹏劳人力资源管理有限公司</w:t>
      </w:r>
    </w:p>
    <w:p w14:paraId="6C4E15A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四）</w:t>
      </w:r>
      <w:r>
        <w:rPr>
          <w:rFonts w:hint="eastAsia" w:ascii="Times New Roman" w:hAnsi="Times New Roman" w:eastAsia="楷体_GB2312" w:cs="楷体_GB2312"/>
          <w:b w:val="0"/>
          <w:bCs/>
          <w:smallCaps w:val="0"/>
          <w:sz w:val="32"/>
          <w:szCs w:val="32"/>
          <w:highlight w:val="none"/>
          <w:lang w:eastAsia="zh-CN"/>
        </w:rPr>
        <w:t>开标程序</w:t>
      </w:r>
    </w:p>
    <w:p w14:paraId="04FE77E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1.</w:t>
      </w:r>
      <w:r>
        <w:rPr>
          <w:rFonts w:hint="eastAsia" w:ascii="仿宋_GB2312" w:hAnsi="仿宋_GB2312" w:eastAsia="仿宋_GB2312" w:cs="仿宋_GB2312"/>
          <w:b w:val="0"/>
          <w:bCs/>
          <w:smallCaps w:val="0"/>
          <w:sz w:val="32"/>
          <w:szCs w:val="32"/>
          <w:highlight w:val="none"/>
        </w:rPr>
        <w:t>招标人工作组进场；</w:t>
      </w:r>
    </w:p>
    <w:p w14:paraId="7E2F9C15">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2.</w:t>
      </w:r>
      <w:r>
        <w:rPr>
          <w:rFonts w:hint="eastAsia" w:ascii="仿宋_GB2312" w:hAnsi="仿宋_GB2312" w:eastAsia="仿宋_GB2312" w:cs="仿宋_GB2312"/>
          <w:b w:val="0"/>
          <w:bCs/>
          <w:smallCaps w:val="0"/>
          <w:sz w:val="32"/>
          <w:szCs w:val="32"/>
          <w:highlight w:val="none"/>
        </w:rPr>
        <w:t>招标人监督员、投标人代表检查投标文件密封情况并向工作组组长通报加密情况；</w:t>
      </w:r>
    </w:p>
    <w:p w14:paraId="5C00C1E0">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3.</w:t>
      </w:r>
      <w:r>
        <w:rPr>
          <w:rFonts w:hint="eastAsia" w:ascii="仿宋_GB2312" w:hAnsi="仿宋_GB2312" w:eastAsia="仿宋_GB2312" w:cs="仿宋_GB2312"/>
          <w:b w:val="0"/>
          <w:bCs/>
          <w:smallCaps w:val="0"/>
          <w:sz w:val="32"/>
          <w:szCs w:val="32"/>
          <w:highlight w:val="none"/>
        </w:rPr>
        <w:t>招标人工作组组长宣布开标；</w:t>
      </w:r>
    </w:p>
    <w:p w14:paraId="22E36383">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4.</w:t>
      </w:r>
      <w:r>
        <w:rPr>
          <w:rFonts w:hint="eastAsia" w:ascii="仿宋_GB2312" w:hAnsi="仿宋_GB2312" w:eastAsia="仿宋_GB2312" w:cs="仿宋_GB2312"/>
          <w:b w:val="0"/>
          <w:bCs/>
          <w:smallCaps w:val="0"/>
          <w:sz w:val="32"/>
          <w:szCs w:val="32"/>
          <w:highlight w:val="none"/>
        </w:rPr>
        <w:t>招标人工作组成员逐一拆开唱标信封，现场唱标并形成《开标记录表》；</w:t>
      </w:r>
    </w:p>
    <w:p w14:paraId="0AF51D77">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5.</w:t>
      </w:r>
      <w:r>
        <w:rPr>
          <w:rFonts w:hint="eastAsia" w:ascii="仿宋_GB2312" w:hAnsi="仿宋_GB2312" w:eastAsia="仿宋_GB2312" w:cs="仿宋_GB2312"/>
          <w:b w:val="0"/>
          <w:bCs/>
          <w:smallCaps w:val="0"/>
          <w:sz w:val="32"/>
          <w:szCs w:val="32"/>
          <w:highlight w:val="none"/>
        </w:rPr>
        <w:t>投标人代表确认开标记录，签字确认并离场。</w:t>
      </w:r>
    </w:p>
    <w:p w14:paraId="48871728">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lang w:eastAsia="zh-CN"/>
        </w:rPr>
      </w:pPr>
      <w:r>
        <w:rPr>
          <w:rFonts w:hint="eastAsia" w:ascii="仿宋_GB2312" w:hAnsi="仿宋_GB2312" w:eastAsia="仿宋_GB2312" w:cs="仿宋_GB2312"/>
          <w:b w:val="0"/>
          <w:bCs/>
          <w:smallCaps w:val="0"/>
          <w:sz w:val="32"/>
          <w:szCs w:val="32"/>
          <w:highlight w:val="none"/>
          <w:lang w:eastAsia="zh-CN"/>
        </w:rPr>
        <w:t>（</w:t>
      </w:r>
      <w:r>
        <w:rPr>
          <w:rFonts w:hint="eastAsia" w:ascii="仿宋_GB2312" w:hAnsi="仿宋_GB2312" w:eastAsia="仿宋_GB2312" w:cs="仿宋_GB2312"/>
          <w:b w:val="0"/>
          <w:bCs/>
          <w:smallCaps w:val="0"/>
          <w:sz w:val="32"/>
          <w:szCs w:val="32"/>
          <w:highlight w:val="none"/>
          <w:lang w:val="en-US" w:eastAsia="zh-CN"/>
        </w:rPr>
        <w:t>五）</w:t>
      </w:r>
      <w:r>
        <w:rPr>
          <w:rFonts w:hint="eastAsia" w:ascii="仿宋_GB2312" w:hAnsi="仿宋_GB2312" w:eastAsia="仿宋_GB2312" w:cs="仿宋_GB2312"/>
          <w:b w:val="0"/>
          <w:bCs/>
          <w:smallCaps w:val="0"/>
          <w:sz w:val="32"/>
          <w:szCs w:val="32"/>
          <w:highlight w:val="none"/>
          <w:lang w:eastAsia="zh-CN"/>
        </w:rPr>
        <w:t>注意事项</w:t>
      </w:r>
    </w:p>
    <w:p w14:paraId="0D7ECA03">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1.</w:t>
      </w:r>
      <w:r>
        <w:rPr>
          <w:rFonts w:hint="eastAsia" w:ascii="仿宋_GB2312" w:hAnsi="仿宋_GB2312" w:eastAsia="仿宋_GB2312" w:cs="仿宋_GB2312"/>
          <w:b w:val="0"/>
          <w:bCs/>
          <w:smallCaps w:val="0"/>
          <w:sz w:val="32"/>
          <w:szCs w:val="32"/>
          <w:highlight w:val="none"/>
        </w:rPr>
        <w:t>开标全程由投标人代表、招标人派员监督；</w:t>
      </w:r>
    </w:p>
    <w:p w14:paraId="67BE76D8">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2.</w:t>
      </w:r>
      <w:r>
        <w:rPr>
          <w:rFonts w:hint="eastAsia" w:ascii="仿宋_GB2312" w:hAnsi="仿宋_GB2312" w:eastAsia="仿宋_GB2312" w:cs="仿宋_GB2312"/>
          <w:b w:val="0"/>
          <w:bCs/>
          <w:smallCaps w:val="0"/>
          <w:sz w:val="32"/>
          <w:szCs w:val="32"/>
          <w:highlight w:val="none"/>
        </w:rPr>
        <w:t>开标会议全程录音录像；</w:t>
      </w:r>
    </w:p>
    <w:p w14:paraId="6BCD544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仿宋_GB2312" w:cs="仿宋_GB2312"/>
          <w:b w:val="0"/>
          <w:bCs/>
          <w:smallCaps w:val="0"/>
          <w:sz w:val="32"/>
          <w:szCs w:val="32"/>
          <w:highlight w:val="none"/>
        </w:rPr>
      </w:pPr>
      <w:r>
        <w:rPr>
          <w:rFonts w:hint="eastAsia" w:ascii="仿宋_GB2312" w:hAnsi="仿宋_GB2312" w:eastAsia="仿宋_GB2312" w:cs="仿宋_GB2312"/>
          <w:b w:val="0"/>
          <w:bCs/>
          <w:smallCaps w:val="0"/>
          <w:sz w:val="32"/>
          <w:szCs w:val="32"/>
          <w:highlight w:val="none"/>
          <w:lang w:val="en-US" w:eastAsia="zh-CN"/>
        </w:rPr>
        <w:t>3.</w:t>
      </w:r>
      <w:r>
        <w:rPr>
          <w:rFonts w:hint="eastAsia" w:ascii="仿宋_GB2312" w:hAnsi="仿宋_GB2312" w:eastAsia="仿宋_GB2312" w:cs="仿宋_GB2312"/>
          <w:b w:val="0"/>
          <w:bCs/>
          <w:smallCaps w:val="0"/>
          <w:sz w:val="32"/>
          <w:szCs w:val="32"/>
          <w:highlight w:val="none"/>
        </w:rPr>
        <w:t>投</w:t>
      </w:r>
      <w:r>
        <w:rPr>
          <w:rFonts w:hint="eastAsia" w:ascii="Times New Roman" w:hAnsi="Times New Roman" w:eastAsia="仿宋_GB2312" w:cs="仿宋_GB2312"/>
          <w:b w:val="0"/>
          <w:bCs/>
          <w:smallCaps w:val="0"/>
          <w:sz w:val="32"/>
          <w:szCs w:val="32"/>
          <w:highlight w:val="none"/>
        </w:rPr>
        <w:t>标人代表因故未能到场，或到场后中途离场的，视同为投标人主动放弃监督权利且投标人对开标结果完全认可，投标人不得再就此提出质疑或投诉。</w:t>
      </w:r>
    </w:p>
    <w:p w14:paraId="1532C13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b w:val="0"/>
          <w:bCs/>
          <w:smallCaps w:val="0"/>
          <w:sz w:val="32"/>
          <w:szCs w:val="32"/>
          <w:highlight w:val="none"/>
          <w:lang w:val="en-US" w:eastAsia="zh-CN"/>
        </w:rPr>
      </w:pPr>
      <w:r>
        <w:rPr>
          <w:rFonts w:hint="eastAsia" w:ascii="仿宋_GB2312" w:hAnsi="仿宋_GB2312" w:eastAsia="仿宋_GB2312" w:cs="仿宋_GB2312"/>
          <w:b w:val="0"/>
          <w:bCs/>
          <w:smallCaps w:val="0"/>
          <w:sz w:val="32"/>
          <w:szCs w:val="32"/>
          <w:highlight w:val="none"/>
          <w:lang w:val="en-US" w:eastAsia="zh-CN"/>
        </w:rPr>
        <w:t>4.实</w:t>
      </w:r>
      <w:r>
        <w:rPr>
          <w:rFonts w:hint="eastAsia" w:ascii="Times New Roman" w:hAnsi="Times New Roman" w:eastAsia="仿宋_GB2312" w:cs="仿宋_GB2312"/>
          <w:b w:val="0"/>
          <w:bCs/>
          <w:smallCaps w:val="0"/>
          <w:sz w:val="32"/>
          <w:szCs w:val="32"/>
          <w:highlight w:val="none"/>
          <w:lang w:val="en-US" w:eastAsia="zh-CN"/>
        </w:rPr>
        <w:t>质性响应投标人少于3家的，不予开标，根据招标人经营管理需要转其他采购方式。</w:t>
      </w:r>
    </w:p>
    <w:p w14:paraId="577EB168">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29" w:name="_Toc15191"/>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三</w:t>
      </w:r>
      <w:r>
        <w:rPr>
          <w:rFonts w:hint="eastAsia" w:ascii="Times New Roman" w:hAnsi="Times New Roman" w:eastAsia="黑体" w:cs="黑体"/>
          <w:b w:val="0"/>
          <w:smallCaps w:val="0"/>
          <w:sz w:val="32"/>
          <w:szCs w:val="32"/>
          <w:highlight w:val="none"/>
        </w:rPr>
        <w:t>、评标</w:t>
      </w:r>
      <w:bookmarkEnd w:id="29"/>
    </w:p>
    <w:p w14:paraId="73B12F3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一）</w:t>
      </w:r>
      <w:r>
        <w:rPr>
          <w:rFonts w:hint="eastAsia" w:ascii="Times New Roman" w:hAnsi="Times New Roman" w:eastAsia="楷体_GB2312" w:cs="楷体_GB2312"/>
          <w:b w:val="0"/>
          <w:bCs/>
          <w:smallCaps w:val="0"/>
          <w:sz w:val="32"/>
          <w:szCs w:val="32"/>
          <w:highlight w:val="none"/>
          <w:lang w:eastAsia="zh-CN"/>
        </w:rPr>
        <w:t>评标方法</w:t>
      </w:r>
    </w:p>
    <w:p w14:paraId="3E7610D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Times New Roman" w:hAnsi="Times New Roman" w:eastAsia="仿宋_GB2312" w:cs="仿宋_GB2312"/>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本项目采用综合评标法。</w:t>
      </w:r>
    </w:p>
    <w:p w14:paraId="76D6B312">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楷体_GB2312" w:cs="楷体_GB2312"/>
          <w:b w:val="0"/>
          <w:bCs/>
          <w:smallCaps w:val="0"/>
          <w:sz w:val="32"/>
          <w:szCs w:val="32"/>
          <w:highlight w:val="none"/>
          <w:lang w:eastAsia="zh-CN"/>
        </w:rPr>
      </w:pPr>
      <w:r>
        <w:rPr>
          <w:rFonts w:hint="eastAsia" w:ascii="Times New Roman" w:hAnsi="Times New Roman" w:eastAsia="楷体_GB2312" w:cs="楷体_GB2312"/>
          <w:b w:val="0"/>
          <w:bCs/>
          <w:smallCaps w:val="0"/>
          <w:sz w:val="32"/>
          <w:szCs w:val="32"/>
          <w:highlight w:val="none"/>
          <w:lang w:eastAsia="zh-CN"/>
        </w:rPr>
        <w:t>（</w:t>
      </w:r>
      <w:r>
        <w:rPr>
          <w:rFonts w:hint="eastAsia" w:ascii="Times New Roman" w:hAnsi="Times New Roman" w:eastAsia="楷体_GB2312" w:cs="楷体_GB2312"/>
          <w:b w:val="0"/>
          <w:bCs/>
          <w:smallCaps w:val="0"/>
          <w:sz w:val="32"/>
          <w:szCs w:val="32"/>
          <w:highlight w:val="none"/>
          <w:lang w:val="en-US" w:eastAsia="zh-CN"/>
        </w:rPr>
        <w:t>二）</w:t>
      </w:r>
      <w:r>
        <w:rPr>
          <w:rFonts w:hint="eastAsia" w:ascii="Times New Roman" w:hAnsi="Times New Roman" w:eastAsia="楷体_GB2312" w:cs="楷体_GB2312"/>
          <w:b w:val="0"/>
          <w:bCs/>
          <w:smallCaps w:val="0"/>
          <w:sz w:val="32"/>
          <w:szCs w:val="32"/>
          <w:highlight w:val="none"/>
          <w:lang w:eastAsia="zh-CN"/>
        </w:rPr>
        <w:t>评标细则及标准</w:t>
      </w:r>
    </w:p>
    <w:p w14:paraId="77B6210F">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Times New Roman" w:hAnsi="Times New Roman" w:eastAsia="仿宋" w:cs="仿宋"/>
          <w:b w:val="0"/>
          <w:bCs/>
          <w:smallCaps w:val="0"/>
          <w:sz w:val="32"/>
          <w:szCs w:val="32"/>
          <w:highlight w:val="none"/>
        </w:rPr>
      </w:pPr>
      <w:r>
        <w:rPr>
          <w:rFonts w:hint="eastAsia" w:ascii="Times New Roman" w:hAnsi="Times New Roman" w:eastAsia="仿宋_GB2312" w:cs="仿宋_GB2312"/>
          <w:b w:val="0"/>
          <w:bCs/>
          <w:smallCaps w:val="0"/>
          <w:sz w:val="32"/>
          <w:szCs w:val="32"/>
          <w:highlight w:val="none"/>
          <w:lang w:eastAsia="zh-CN"/>
        </w:rPr>
        <w:t>（</w:t>
      </w:r>
      <w:r>
        <w:rPr>
          <w:rFonts w:hint="eastAsia" w:ascii="Times New Roman" w:hAnsi="Times New Roman" w:eastAsia="仿宋_GB2312" w:cs="仿宋_GB2312"/>
          <w:b w:val="0"/>
          <w:bCs/>
          <w:smallCaps w:val="0"/>
          <w:sz w:val="32"/>
          <w:szCs w:val="32"/>
          <w:highlight w:val="none"/>
        </w:rPr>
        <w:t>见“</w:t>
      </w:r>
      <w:r>
        <w:rPr>
          <w:rFonts w:hint="eastAsia" w:ascii="Times New Roman" w:hAnsi="Times New Roman" w:eastAsia="仿宋_GB2312" w:cs="仿宋_GB2312"/>
          <w:b w:val="0"/>
          <w:bCs/>
          <w:smallCaps w:val="0"/>
          <w:sz w:val="32"/>
          <w:szCs w:val="32"/>
          <w:highlight w:val="none"/>
          <w:lang w:eastAsia="zh-CN"/>
        </w:rPr>
        <w:t>招标文件</w:t>
      </w:r>
      <w:r>
        <w:rPr>
          <w:rFonts w:hint="eastAsia" w:ascii="Times New Roman" w:hAnsi="Times New Roman" w:eastAsia="仿宋_GB2312" w:cs="仿宋_GB2312"/>
          <w:b w:val="0"/>
          <w:bCs/>
          <w:smallCaps w:val="0"/>
          <w:sz w:val="32"/>
          <w:szCs w:val="32"/>
          <w:highlight w:val="none"/>
        </w:rPr>
        <w:t xml:space="preserve"> 第二章 评标程序及标准”）</w:t>
      </w:r>
    </w:p>
    <w:p w14:paraId="0487FD22">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30" w:name="_Toc2490"/>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四</w:t>
      </w:r>
      <w:r>
        <w:rPr>
          <w:rFonts w:hint="eastAsia" w:ascii="Times New Roman" w:hAnsi="Times New Roman" w:eastAsia="黑体" w:cs="黑体"/>
          <w:b w:val="0"/>
          <w:smallCaps w:val="0"/>
          <w:sz w:val="32"/>
          <w:szCs w:val="32"/>
          <w:highlight w:val="none"/>
        </w:rPr>
        <w:t>、定标</w:t>
      </w:r>
      <w:bookmarkEnd w:id="30"/>
    </w:p>
    <w:p w14:paraId="4A8D3557">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仿宋_GB2312" w:cs="仿宋_GB2312"/>
          <w:b w:val="0"/>
          <w:bCs/>
          <w:smallCaps w:val="0"/>
          <w:sz w:val="32"/>
          <w:szCs w:val="32"/>
          <w:highlight w:val="none"/>
        </w:rPr>
      </w:pPr>
      <w:bookmarkStart w:id="31" w:name="_Toc331"/>
      <w:bookmarkStart w:id="32" w:name="_Toc19313"/>
      <w:bookmarkStart w:id="33" w:name="_Toc3624"/>
      <w:r>
        <w:rPr>
          <w:rFonts w:hint="eastAsia" w:ascii="Times New Roman" w:hAnsi="Times New Roman" w:eastAsia="仿宋_GB2312" w:cs="仿宋_GB2312"/>
          <w:b w:val="0"/>
          <w:bCs/>
          <w:smallCaps w:val="0"/>
          <w:sz w:val="32"/>
          <w:szCs w:val="32"/>
          <w:highlight w:val="none"/>
        </w:rPr>
        <w:t>由招标人招标决策委员会依据评标报告综合评价定标。</w:t>
      </w:r>
      <w:bookmarkEnd w:id="31"/>
      <w:bookmarkEnd w:id="32"/>
      <w:bookmarkEnd w:id="33"/>
    </w:p>
    <w:p w14:paraId="29CEB57F">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34" w:name="_Toc13978"/>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五</w:t>
      </w:r>
      <w:r>
        <w:rPr>
          <w:rFonts w:hint="eastAsia" w:ascii="Times New Roman" w:hAnsi="Times New Roman" w:eastAsia="黑体" w:cs="黑体"/>
          <w:b w:val="0"/>
          <w:smallCaps w:val="0"/>
          <w:sz w:val="32"/>
          <w:szCs w:val="32"/>
          <w:highlight w:val="none"/>
        </w:rPr>
        <w:t>、结算方式</w:t>
      </w:r>
      <w:bookmarkEnd w:id="34"/>
    </w:p>
    <w:p w14:paraId="137DE4BA">
      <w:pPr>
        <w:pStyle w:val="8"/>
        <w:pageBreakBefore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Times New Roman" w:hAnsi="Times New Roman" w:eastAsia="仿宋" w:cs="仿宋"/>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按本文件“</w:t>
      </w:r>
      <w:r>
        <w:rPr>
          <w:rFonts w:hint="eastAsia" w:ascii="Times New Roman" w:hAnsi="Times New Roman" w:eastAsia="仿宋_GB2312" w:cs="仿宋_GB2312"/>
          <w:b w:val="0"/>
          <w:bCs/>
          <w:smallCaps w:val="0"/>
          <w:sz w:val="32"/>
          <w:szCs w:val="32"/>
          <w:highlight w:val="none"/>
          <w:lang w:eastAsia="zh-CN"/>
        </w:rPr>
        <w:t>招标文件</w:t>
      </w:r>
      <w:r>
        <w:rPr>
          <w:rFonts w:hint="eastAsia" w:ascii="Times New Roman" w:hAnsi="Times New Roman" w:eastAsia="仿宋_GB2312" w:cs="仿宋_GB2312"/>
          <w:b w:val="0"/>
          <w:bCs/>
          <w:smallCaps w:val="0"/>
          <w:sz w:val="32"/>
          <w:szCs w:val="32"/>
          <w:highlight w:val="none"/>
        </w:rPr>
        <w:t xml:space="preserve"> 第三章 合同条款”约定的结算方式执行。</w:t>
      </w:r>
    </w:p>
    <w:p w14:paraId="249807CA">
      <w:pPr>
        <w:pStyle w:val="5"/>
        <w:pageBreakBefore w:val="0"/>
        <w:kinsoku/>
        <w:overflowPunct/>
        <w:topLinePunct w:val="0"/>
        <w:autoSpaceDE/>
        <w:autoSpaceDN/>
        <w:bidi w:val="0"/>
        <w:spacing w:before="0" w:after="0" w:line="560" w:lineRule="exact"/>
        <w:ind w:firstLine="640" w:firstLineChars="200"/>
        <w:textAlignment w:val="auto"/>
        <w:rPr>
          <w:rFonts w:hint="eastAsia" w:ascii="Times New Roman" w:hAnsi="Times New Roman" w:eastAsia="黑体" w:cs="黑体"/>
          <w:b w:val="0"/>
          <w:smallCaps w:val="0"/>
          <w:sz w:val="32"/>
          <w:szCs w:val="32"/>
          <w:highlight w:val="none"/>
        </w:rPr>
      </w:pPr>
      <w:bookmarkStart w:id="35" w:name="_Toc32616"/>
      <w:r>
        <w:rPr>
          <w:rFonts w:hint="eastAsia" w:ascii="Times New Roman" w:hAnsi="Times New Roman" w:eastAsia="黑体" w:cs="黑体"/>
          <w:b w:val="0"/>
          <w:smallCaps w:val="0"/>
          <w:sz w:val="32"/>
          <w:szCs w:val="32"/>
          <w:highlight w:val="none"/>
        </w:rPr>
        <w:t>十</w:t>
      </w:r>
      <w:r>
        <w:rPr>
          <w:rFonts w:hint="eastAsia" w:ascii="Times New Roman" w:hAnsi="Times New Roman" w:eastAsia="黑体" w:cs="黑体"/>
          <w:b w:val="0"/>
          <w:smallCaps w:val="0"/>
          <w:sz w:val="32"/>
          <w:szCs w:val="32"/>
          <w:highlight w:val="none"/>
          <w:lang w:val="en-US" w:eastAsia="zh-CN"/>
        </w:rPr>
        <w:t>六</w:t>
      </w:r>
      <w:r>
        <w:rPr>
          <w:rFonts w:hint="eastAsia" w:ascii="Times New Roman" w:hAnsi="Times New Roman" w:eastAsia="黑体" w:cs="黑体"/>
          <w:b w:val="0"/>
          <w:smallCaps w:val="0"/>
          <w:sz w:val="32"/>
          <w:szCs w:val="32"/>
          <w:highlight w:val="none"/>
        </w:rPr>
        <w:t>、解释权</w:t>
      </w:r>
      <w:bookmarkEnd w:id="35"/>
    </w:p>
    <w:p w14:paraId="6232DC18">
      <w:pPr>
        <w:pStyle w:val="8"/>
        <w:pageBreakBefore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Times New Roman" w:hAnsi="Times New Roman" w:eastAsia="仿宋_GB2312" w:cs="仿宋_GB2312"/>
          <w:b w:val="0"/>
          <w:bCs/>
          <w:smallCaps w:val="0"/>
          <w:sz w:val="32"/>
          <w:szCs w:val="32"/>
          <w:highlight w:val="none"/>
        </w:rPr>
      </w:pPr>
      <w:r>
        <w:rPr>
          <w:rFonts w:hint="eastAsia" w:ascii="Times New Roman" w:hAnsi="Times New Roman" w:eastAsia="仿宋_GB2312" w:cs="仿宋_GB2312"/>
          <w:b w:val="0"/>
          <w:bCs/>
          <w:smallCaps w:val="0"/>
          <w:sz w:val="32"/>
          <w:szCs w:val="32"/>
          <w:highlight w:val="none"/>
        </w:rPr>
        <w:t>招标文件解释权归深圳市鹏劳人力资源管理有限公司招标决策委员会所有。</w:t>
      </w:r>
    </w:p>
    <w:p w14:paraId="3000DDD6">
      <w:pPr>
        <w:pStyle w:val="4"/>
        <w:pageBreakBefore w:val="0"/>
        <w:kinsoku/>
        <w:wordWrap/>
        <w:overflowPunct/>
        <w:topLinePunct w:val="0"/>
        <w:autoSpaceDE/>
        <w:autoSpaceDN/>
        <w:bidi w:val="0"/>
        <w:spacing w:line="560" w:lineRule="exact"/>
        <w:jc w:val="center"/>
        <w:textAlignment w:val="auto"/>
        <w:rPr>
          <w:rFonts w:hint="eastAsia" w:ascii="Times New Roman" w:hAnsi="Times New Roman" w:eastAsia="黑体" w:cs="黑体"/>
          <w:b w:val="0"/>
          <w:bCs/>
          <w:smallCaps w:val="0"/>
          <w:sz w:val="32"/>
          <w:szCs w:val="32"/>
          <w:highlight w:val="none"/>
        </w:rPr>
      </w:pPr>
      <w:bookmarkStart w:id="36" w:name="_Toc25565"/>
      <w:bookmarkStart w:id="37" w:name="_Toc29843"/>
      <w:r>
        <w:rPr>
          <w:rFonts w:hint="eastAsia" w:ascii="Times New Roman" w:hAnsi="Times New Roman" w:eastAsia="黑体" w:cs="黑体"/>
          <w:b w:val="0"/>
          <w:bCs/>
          <w:smallCaps w:val="0"/>
          <w:sz w:val="32"/>
          <w:szCs w:val="32"/>
          <w:highlight w:val="none"/>
        </w:rPr>
        <w:t xml:space="preserve">第二章 </w:t>
      </w:r>
      <w:bookmarkEnd w:id="36"/>
      <w:r>
        <w:rPr>
          <w:rFonts w:hint="eastAsia" w:ascii="Times New Roman" w:hAnsi="Times New Roman" w:eastAsia="黑体" w:cs="黑体"/>
          <w:b w:val="0"/>
          <w:bCs/>
          <w:smallCaps w:val="0"/>
          <w:sz w:val="32"/>
          <w:szCs w:val="32"/>
          <w:highlight w:val="none"/>
        </w:rPr>
        <w:t>评标程序及标准</w:t>
      </w:r>
      <w:bookmarkEnd w:id="37"/>
    </w:p>
    <w:p w14:paraId="286C24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本项目采用综合评估法。是指在最大限度地满足招标文件实质性要求前提下，按照招标文件规定的评审标准进行评审，按评审因素的量化指标评审排序靠前的推荐中标候选人。得分相同的，按投标报价由低到高顺序排列；得分且投标报价相同的，按商务技术指标或服务方案得分顺序排列；如商务技术指标或服务方案得分仍然相同，则采用抽签的方法确定中标候选人的排序。具体程序如下：</w:t>
      </w:r>
    </w:p>
    <w:p w14:paraId="2B6400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rPr>
      </w:pPr>
      <w:bookmarkStart w:id="38" w:name="_Toc532127158"/>
      <w:bookmarkStart w:id="39" w:name="_Toc40445480"/>
      <w:r>
        <w:rPr>
          <w:rFonts w:hint="eastAsia" w:ascii="Times New Roman" w:hAnsi="Times New Roman" w:eastAsia="黑体" w:cs="黑体"/>
          <w:bCs/>
          <w:smallCaps w:val="0"/>
          <w:sz w:val="32"/>
          <w:szCs w:val="32"/>
          <w:highlight w:val="none"/>
          <w:lang w:val="en-US" w:eastAsia="zh-CN"/>
        </w:rPr>
        <w:t>一、</w:t>
      </w:r>
      <w:r>
        <w:rPr>
          <w:rFonts w:hint="eastAsia" w:ascii="Times New Roman" w:hAnsi="Times New Roman" w:eastAsia="黑体" w:cs="黑体"/>
          <w:bCs/>
          <w:smallCaps w:val="0"/>
          <w:sz w:val="32"/>
          <w:szCs w:val="32"/>
          <w:highlight w:val="none"/>
        </w:rPr>
        <w:t>初步评审</w:t>
      </w:r>
      <w:bookmarkEnd w:id="38"/>
      <w:bookmarkEnd w:id="39"/>
    </w:p>
    <w:p w14:paraId="5B34E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评标专家组根据投标人根据本文件“第二部分 招标文件 第一章 项目需求 六、投标文件要求 2.资质证明文件 ”所提交的文件进行核验。有一项不符合评审标准的，评标专家组应否决其投标。</w:t>
      </w:r>
    </w:p>
    <w:p w14:paraId="42E80B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初步评审的结论是“通过”或“不通过”，只有结论为“通过”的投标方能进入下一阶段的评标，否则其投标将按无效标处理。</w:t>
      </w:r>
    </w:p>
    <w:p w14:paraId="294AF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lang w:val="en-US" w:eastAsia="zh-CN"/>
        </w:rPr>
      </w:pPr>
      <w:bookmarkStart w:id="40" w:name="_bookmark89"/>
      <w:bookmarkEnd w:id="40"/>
      <w:bookmarkStart w:id="41" w:name="_Toc40445481"/>
      <w:bookmarkStart w:id="42" w:name="_Toc532127159"/>
      <w:r>
        <w:rPr>
          <w:rFonts w:hint="eastAsia" w:ascii="Times New Roman" w:hAnsi="Times New Roman" w:eastAsia="黑体" w:cs="黑体"/>
          <w:bCs/>
          <w:smallCaps w:val="0"/>
          <w:sz w:val="32"/>
          <w:szCs w:val="32"/>
          <w:highlight w:val="none"/>
          <w:lang w:val="en-US" w:eastAsia="zh-CN"/>
        </w:rPr>
        <w:t>二、详细评审</w:t>
      </w:r>
      <w:bookmarkEnd w:id="41"/>
      <w:bookmarkEnd w:id="42"/>
    </w:p>
    <w:p w14:paraId="6A6471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lang w:val="en-US" w:eastAsia="zh-CN"/>
        </w:rPr>
        <w:t>1.</w:t>
      </w:r>
      <w:r>
        <w:rPr>
          <w:rFonts w:hint="eastAsia" w:ascii="Times New Roman" w:hAnsi="Times New Roman" w:eastAsia="仿宋_GB2312" w:cs="仿宋_GB2312"/>
          <w:bCs/>
          <w:smallCaps w:val="0"/>
          <w:sz w:val="32"/>
          <w:szCs w:val="32"/>
          <w:highlight w:val="none"/>
        </w:rPr>
        <w:t>评标专家组按本章规定的量化因素和分值进行打分并计算</w:t>
      </w:r>
      <w:r>
        <w:rPr>
          <w:rFonts w:hint="eastAsia" w:ascii="仿宋_GB2312" w:hAnsi="仿宋_GB2312" w:eastAsia="仿宋_GB2312" w:cs="仿宋_GB2312"/>
          <w:bCs/>
          <w:smallCaps w:val="0"/>
          <w:sz w:val="32"/>
          <w:szCs w:val="32"/>
          <w:highlight w:val="none"/>
        </w:rPr>
        <w:t>出综合评估得分。</w:t>
      </w:r>
    </w:p>
    <w:p w14:paraId="2DA0DF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lang w:val="en-US" w:eastAsia="zh-CN"/>
        </w:rPr>
        <w:t>1）</w:t>
      </w:r>
      <w:r>
        <w:rPr>
          <w:rFonts w:hint="eastAsia" w:ascii="仿宋_GB2312" w:hAnsi="仿宋_GB2312" w:eastAsia="仿宋_GB2312" w:cs="仿宋_GB2312"/>
          <w:bCs/>
          <w:smallCaps w:val="0"/>
          <w:sz w:val="32"/>
          <w:szCs w:val="32"/>
          <w:highlight w:val="none"/>
        </w:rPr>
        <w:t>按本章商务技术标评分标准规定的评审因素和权重对应分值对商</w:t>
      </w:r>
      <w:r>
        <w:rPr>
          <w:rFonts w:hint="eastAsia" w:ascii="Times New Roman" w:hAnsi="Times New Roman" w:eastAsia="仿宋_GB2312" w:cs="仿宋_GB2312"/>
          <w:bCs/>
          <w:smallCaps w:val="0"/>
          <w:sz w:val="32"/>
          <w:szCs w:val="32"/>
          <w:highlight w:val="none"/>
        </w:rPr>
        <w:t>务部分计算出得分A；</w:t>
      </w:r>
    </w:p>
    <w:p w14:paraId="09237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（2）按</w:t>
      </w:r>
      <w:r>
        <w:rPr>
          <w:rFonts w:hint="eastAsia" w:ascii="Times New Roman" w:hAnsi="Times New Roman" w:eastAsia="仿宋_GB2312" w:cs="仿宋_GB2312"/>
          <w:bCs/>
          <w:smallCaps w:val="0"/>
          <w:sz w:val="32"/>
          <w:szCs w:val="32"/>
          <w:highlight w:val="none"/>
        </w:rPr>
        <w:t>本章价格标评分方法规定的评审因素和权重对应分值对投标报价计算出得分B；</w:t>
      </w:r>
    </w:p>
    <w:p w14:paraId="544252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评分分值计算保留小数点后两位，小数点后第三位“四舍五入”。</w:t>
      </w:r>
    </w:p>
    <w:p w14:paraId="03CAE7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（3）投标人</w:t>
      </w:r>
      <w:r>
        <w:rPr>
          <w:rFonts w:hint="eastAsia" w:ascii="Times New Roman" w:hAnsi="Times New Roman" w:eastAsia="仿宋_GB2312" w:cs="仿宋_GB2312"/>
          <w:bCs/>
          <w:smallCaps w:val="0"/>
          <w:sz w:val="32"/>
          <w:szCs w:val="32"/>
          <w:highlight w:val="none"/>
        </w:rPr>
        <w:t>得分=A+B。</w:t>
      </w:r>
    </w:p>
    <w:p w14:paraId="6484C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val="en-US" w:eastAsia="zh-CN"/>
        </w:rPr>
        <w:t>2.</w:t>
      </w:r>
      <w:r>
        <w:rPr>
          <w:rFonts w:hint="eastAsia" w:ascii="仿宋_GB2312" w:hAnsi="仿宋_GB2312" w:eastAsia="仿宋_GB2312" w:cs="仿宋_GB2312"/>
          <w:bCs/>
          <w:smallCaps w:val="0"/>
          <w:sz w:val="32"/>
          <w:szCs w:val="32"/>
          <w:highlight w:val="none"/>
        </w:rPr>
        <w:t>评</w:t>
      </w:r>
      <w:r>
        <w:rPr>
          <w:rFonts w:hint="eastAsia" w:ascii="Times New Roman" w:hAnsi="Times New Roman" w:eastAsia="仿宋_GB2312" w:cs="仿宋_GB2312"/>
          <w:bCs/>
          <w:smallCaps w:val="0"/>
          <w:sz w:val="32"/>
          <w:szCs w:val="32"/>
          <w:highlight w:val="none"/>
        </w:rPr>
        <w:t>标专家组发现投标人的报价明显低于其他投标报价，使得其投标报价可能低于其成本的，应当要求该投标人作出书面说明并提供相应的证明材料。投标人不能合理说明或者不能提供相应证明材料的，由评标专家组认定该投标人以低于成本报价竞标，并否决其投标。</w:t>
      </w:r>
    </w:p>
    <w:p w14:paraId="74B316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lang w:val="en-US" w:eastAsia="zh-CN"/>
        </w:rPr>
      </w:pPr>
      <w:bookmarkStart w:id="43" w:name="_Toc40445482"/>
      <w:bookmarkStart w:id="44" w:name="_Toc532127160"/>
      <w:r>
        <w:rPr>
          <w:rFonts w:hint="eastAsia" w:ascii="Times New Roman" w:hAnsi="Times New Roman" w:eastAsia="黑体" w:cs="黑体"/>
          <w:bCs/>
          <w:smallCaps w:val="0"/>
          <w:sz w:val="32"/>
          <w:szCs w:val="32"/>
          <w:highlight w:val="none"/>
          <w:lang w:val="en-US" w:eastAsia="zh-CN"/>
        </w:rPr>
        <w:t>三、投标文件的澄清</w:t>
      </w:r>
      <w:bookmarkEnd w:id="43"/>
      <w:bookmarkEnd w:id="44"/>
    </w:p>
    <w:p w14:paraId="7E62D9F8">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在评标过程中，评标专家组可以书面形式要求投标人对投标文件中含义不明确、对同类问题表述不一致或者有明显文字和计算错误的内容作必要的澄清、说明或补正。澄清、说明或补正应以电子公文（或书面方式）进行。评标专家组不接受投标人主动提出的澄清、说明或补正。</w:t>
      </w:r>
    </w:p>
    <w:p w14:paraId="05264CDF">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澄清、说明或补正不得超出投标文件的范围且不得改变投标文件的实质性内容，并构成投标文件的组成部分。</w:t>
      </w:r>
    </w:p>
    <w:p w14:paraId="1E5D2FB7">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评标专家组对投标人提交的澄清、说明或补正有疑问的，可以要求投标人进一步澄清、说明或补正，直至满足评标专家组的要求。</w:t>
      </w:r>
    </w:p>
    <w:p w14:paraId="78F23A56">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投标文件存在投标报价问题的，评标专家组可以进行投标报价的算术修正，投标报价算术修正按有利于招标人的原则进行。修正后的投标报价经投标人同意后，对投标人起约束作用。如果投标人不接受修正后的报价，其投标将被拒绝。</w:t>
      </w:r>
      <w:bookmarkStart w:id="45" w:name="_Toc532127161"/>
    </w:p>
    <w:p w14:paraId="577865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lang w:val="en-US" w:eastAsia="zh-CN"/>
        </w:rPr>
      </w:pPr>
      <w:bookmarkStart w:id="46" w:name="_Toc40445483"/>
      <w:r>
        <w:rPr>
          <w:rFonts w:hint="eastAsia" w:ascii="Times New Roman" w:hAnsi="Times New Roman" w:eastAsia="黑体" w:cs="黑体"/>
          <w:bCs/>
          <w:smallCaps w:val="0"/>
          <w:sz w:val="32"/>
          <w:szCs w:val="32"/>
          <w:highlight w:val="none"/>
          <w:lang w:val="en-US" w:eastAsia="zh-CN"/>
        </w:rPr>
        <w:t>四、评标结果</w:t>
      </w:r>
      <w:bookmarkEnd w:id="45"/>
      <w:bookmarkEnd w:id="46"/>
    </w:p>
    <w:p w14:paraId="33F0FD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val="en-US" w:eastAsia="zh-CN"/>
        </w:rPr>
        <w:t>1.</w:t>
      </w:r>
      <w:r>
        <w:rPr>
          <w:rFonts w:hint="eastAsia" w:ascii="仿宋_GB2312" w:hAnsi="仿宋_GB2312" w:eastAsia="仿宋_GB2312" w:cs="仿宋_GB2312"/>
          <w:bCs/>
          <w:smallCaps w:val="0"/>
          <w:sz w:val="32"/>
          <w:szCs w:val="32"/>
          <w:highlight w:val="none"/>
        </w:rPr>
        <w:t>评标专家组按照评审分数由低到高的顺序推荐中标候选人，并标明排序。</w:t>
      </w:r>
    </w:p>
    <w:p w14:paraId="6D124B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val="en-US" w:eastAsia="zh-CN"/>
        </w:rPr>
        <w:t>2.</w:t>
      </w:r>
      <w:r>
        <w:rPr>
          <w:rFonts w:hint="eastAsia" w:ascii="仿宋_GB2312" w:hAnsi="仿宋_GB2312" w:eastAsia="仿宋_GB2312" w:cs="仿宋_GB2312"/>
          <w:bCs/>
          <w:smallCaps w:val="0"/>
          <w:sz w:val="32"/>
          <w:szCs w:val="32"/>
          <w:highlight w:val="none"/>
        </w:rPr>
        <w:t>评标专家组完</w:t>
      </w:r>
      <w:r>
        <w:rPr>
          <w:rFonts w:hint="eastAsia" w:ascii="Times New Roman" w:hAnsi="Times New Roman" w:eastAsia="仿宋_GB2312" w:cs="仿宋_GB2312"/>
          <w:bCs/>
          <w:smallCaps w:val="0"/>
          <w:sz w:val="32"/>
          <w:szCs w:val="32"/>
          <w:highlight w:val="none"/>
        </w:rPr>
        <w:t>成评标后，应当向招标决策委员会提交书面评标报告和中标候选人名单。</w:t>
      </w:r>
      <w:bookmarkStart w:id="47" w:name="_Toc532127162"/>
      <w:r>
        <w:rPr>
          <w:rFonts w:hint="eastAsia" w:ascii="Times New Roman" w:hAnsi="Times New Roman" w:eastAsia="仿宋_GB2312" w:cs="仿宋_GB2312"/>
          <w:bCs/>
          <w:smallCaps w:val="0"/>
          <w:sz w:val="32"/>
          <w:szCs w:val="32"/>
          <w:highlight w:val="none"/>
        </w:rPr>
        <w:t>具体程序如下:</w:t>
      </w:r>
    </w:p>
    <w:bookmarkEnd w:id="47"/>
    <w:p w14:paraId="4A7E1A20">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lang w:val="en-US" w:eastAsia="zh-CN"/>
        </w:rPr>
        <w:t>1）</w:t>
      </w:r>
      <w:r>
        <w:rPr>
          <w:rFonts w:hint="eastAsia" w:ascii="仿宋_GB2312" w:hAnsi="仿宋_GB2312" w:eastAsia="仿宋_GB2312" w:cs="仿宋_GB2312"/>
          <w:bCs/>
          <w:smallCaps w:val="0"/>
          <w:sz w:val="32"/>
          <w:szCs w:val="32"/>
          <w:highlight w:val="none"/>
        </w:rPr>
        <w:t>按评</w:t>
      </w:r>
      <w:r>
        <w:rPr>
          <w:rFonts w:hint="eastAsia" w:ascii="Times New Roman" w:hAnsi="Times New Roman" w:eastAsia="仿宋_GB2312" w:cs="仿宋_GB2312"/>
          <w:bCs/>
          <w:smallCaps w:val="0"/>
          <w:sz w:val="32"/>
          <w:szCs w:val="32"/>
          <w:highlight w:val="none"/>
        </w:rPr>
        <w:t>审综合得分从高至低的顺序进行排序，向招标人决策委员会推荐评审总得分排名靠前的投标人为中标候选人，推荐数为2家。</w:t>
      </w:r>
    </w:p>
    <w:p w14:paraId="47B03C1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lang w:eastAsia="zh-CN"/>
        </w:rPr>
        <w:t>（</w:t>
      </w:r>
      <w:r>
        <w:rPr>
          <w:rFonts w:hint="eastAsia" w:ascii="仿宋_GB2312" w:hAnsi="仿宋_GB2312" w:eastAsia="仿宋_GB2312" w:cs="仿宋_GB2312"/>
          <w:bCs/>
          <w:smallCaps w:val="0"/>
          <w:sz w:val="32"/>
          <w:szCs w:val="32"/>
          <w:highlight w:val="none"/>
          <w:lang w:val="en-US" w:eastAsia="zh-CN"/>
        </w:rPr>
        <w:t>2）</w:t>
      </w:r>
      <w:r>
        <w:rPr>
          <w:rFonts w:hint="eastAsia" w:ascii="仿宋_GB2312" w:hAnsi="仿宋_GB2312" w:eastAsia="仿宋_GB2312" w:cs="仿宋_GB2312"/>
          <w:bCs/>
          <w:smallCaps w:val="0"/>
          <w:sz w:val="32"/>
          <w:szCs w:val="32"/>
          <w:highlight w:val="none"/>
        </w:rPr>
        <w:t>若出</w:t>
      </w:r>
      <w:r>
        <w:rPr>
          <w:rFonts w:hint="eastAsia" w:ascii="Times New Roman" w:hAnsi="Times New Roman" w:eastAsia="仿宋_GB2312" w:cs="仿宋_GB2312"/>
          <w:bCs/>
          <w:smallCaps w:val="0"/>
          <w:sz w:val="32"/>
          <w:szCs w:val="32"/>
          <w:highlight w:val="none"/>
        </w:rPr>
        <w:t>现评审综合得分相同的情形，按投标报价由低到高顺序排列；得分且投标报价相同的，按商务技术标得分顺序排列；如商务技术标得分仍然相同，则采用抽签的方法确定中标候选人的排序。</w:t>
      </w:r>
    </w:p>
    <w:p w14:paraId="37A0E0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lang w:val="en-US" w:eastAsia="zh-CN"/>
        </w:rPr>
      </w:pPr>
      <w:r>
        <w:rPr>
          <w:rFonts w:hint="eastAsia" w:ascii="Times New Roman" w:hAnsi="Times New Roman" w:eastAsia="黑体" w:cs="黑体"/>
          <w:bCs/>
          <w:smallCaps w:val="0"/>
          <w:sz w:val="32"/>
          <w:szCs w:val="32"/>
          <w:highlight w:val="none"/>
          <w:lang w:val="en-US" w:eastAsia="zh-CN"/>
        </w:rPr>
        <w:t>五、转为竞争性谈判的程序</w:t>
      </w:r>
    </w:p>
    <w:p w14:paraId="4D7CFE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参照法律法规规定执行。</w:t>
      </w:r>
    </w:p>
    <w:p w14:paraId="4C468F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Cs/>
          <w:smallCaps w:val="0"/>
          <w:sz w:val="32"/>
          <w:szCs w:val="32"/>
          <w:highlight w:val="none"/>
          <w:lang w:val="en-US" w:eastAsia="zh-CN"/>
        </w:rPr>
      </w:pPr>
      <w:bookmarkStart w:id="48" w:name="_Toc532127163"/>
      <w:bookmarkStart w:id="49" w:name="_Toc40445485"/>
      <w:r>
        <w:rPr>
          <w:rFonts w:hint="eastAsia" w:ascii="Times New Roman" w:hAnsi="Times New Roman" w:eastAsia="黑体" w:cs="黑体"/>
          <w:bCs/>
          <w:smallCaps w:val="0"/>
          <w:sz w:val="32"/>
          <w:szCs w:val="32"/>
          <w:highlight w:val="none"/>
          <w:lang w:val="en-US" w:eastAsia="zh-CN"/>
        </w:rPr>
        <w:t>六、附表</w:t>
      </w:r>
      <w:bookmarkEnd w:id="48"/>
      <w:bookmarkEnd w:id="49"/>
    </w:p>
    <w:p w14:paraId="476FDD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mallCaps w:val="0"/>
          <w:sz w:val="32"/>
          <w:szCs w:val="32"/>
          <w:highlight w:val="none"/>
        </w:rPr>
      </w:pPr>
      <w:r>
        <w:rPr>
          <w:rFonts w:hint="eastAsia" w:ascii="Times New Roman" w:hAnsi="Times New Roman" w:eastAsia="仿宋_GB2312" w:cs="仿宋_GB2312"/>
          <w:bCs/>
          <w:smallCaps w:val="0"/>
          <w:sz w:val="32"/>
          <w:szCs w:val="32"/>
          <w:highlight w:val="none"/>
        </w:rPr>
        <w:t>附</w:t>
      </w:r>
      <w:r>
        <w:rPr>
          <w:rFonts w:hint="eastAsia" w:ascii="仿宋_GB2312" w:hAnsi="仿宋_GB2312" w:eastAsia="仿宋_GB2312" w:cs="仿宋_GB2312"/>
          <w:bCs/>
          <w:smallCaps w:val="0"/>
          <w:sz w:val="32"/>
          <w:szCs w:val="32"/>
          <w:highlight w:val="none"/>
        </w:rPr>
        <w:t>表1-1《商务技术标评审标准》</w:t>
      </w:r>
    </w:p>
    <w:p w14:paraId="10AA4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附表2-1《价格标评分方法》</w:t>
      </w:r>
    </w:p>
    <w:p w14:paraId="7DDF06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mallCaps w:val="0"/>
          <w:sz w:val="32"/>
          <w:szCs w:val="32"/>
          <w:highlight w:val="none"/>
        </w:rPr>
      </w:pPr>
      <w:r>
        <w:rPr>
          <w:rFonts w:hint="eastAsia" w:ascii="仿宋_GB2312" w:hAnsi="仿宋_GB2312" w:eastAsia="仿宋_GB2312" w:cs="仿宋_GB2312"/>
          <w:bCs/>
          <w:smallCaps w:val="0"/>
          <w:sz w:val="32"/>
          <w:szCs w:val="32"/>
          <w:highlight w:val="none"/>
        </w:rPr>
        <w:t>附表3-1</w:t>
      </w:r>
      <w:r>
        <w:rPr>
          <w:rFonts w:hint="eastAsia" w:ascii="Times New Roman" w:hAnsi="Times New Roman" w:eastAsia="仿宋_GB2312" w:cs="仿宋_GB2312"/>
          <w:bCs/>
          <w:smallCaps w:val="0"/>
          <w:sz w:val="32"/>
          <w:szCs w:val="32"/>
          <w:highlight w:val="none"/>
        </w:rPr>
        <w:t>《商务技术标、价格标权重表》</w:t>
      </w:r>
    </w:p>
    <w:p w14:paraId="508AAC0A">
      <w:pPr>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 w:cs="仿宋"/>
          <w:bCs/>
          <w:smallCaps w:val="0"/>
          <w:sz w:val="32"/>
          <w:szCs w:val="32"/>
          <w:highlight w:val="none"/>
        </w:rPr>
      </w:pPr>
    </w:p>
    <w:p w14:paraId="441C589A">
      <w:pPr>
        <w:keepNext/>
        <w:keepLines/>
        <w:pageBreakBefore w:val="0"/>
        <w:widowControl/>
        <w:numPr>
          <w:ilvl w:val="3"/>
          <w:numId w:val="0"/>
        </w:numPr>
        <w:kinsoku/>
        <w:wordWrap/>
        <w:overflowPunct/>
        <w:topLinePunct w:val="0"/>
        <w:autoSpaceDE/>
        <w:autoSpaceDN/>
        <w:bidi w:val="0"/>
        <w:adjustRightInd w:val="0"/>
        <w:snapToGrid w:val="0"/>
        <w:spacing w:line="560" w:lineRule="exact"/>
        <w:ind w:firstLine="0" w:firstLineChars="0"/>
        <w:textAlignment w:val="auto"/>
        <w:outlineLvl w:val="3"/>
        <w:rPr>
          <w:rFonts w:hint="eastAsia" w:ascii="Times New Roman" w:hAnsi="Times New Roman" w:eastAsia="仿宋" w:cs="仿宋"/>
          <w:b/>
          <w:smallCaps w:val="0"/>
          <w:sz w:val="32"/>
          <w:szCs w:val="32"/>
          <w:highlight w:val="none"/>
        </w:rPr>
      </w:pPr>
      <w:bookmarkStart w:id="50" w:name="_bookmark90"/>
      <w:bookmarkEnd w:id="50"/>
      <w:bookmarkStart w:id="51" w:name="_bookmark91"/>
      <w:bookmarkEnd w:id="51"/>
      <w:r>
        <w:rPr>
          <w:rFonts w:hint="eastAsia" w:ascii="Times New Roman" w:hAnsi="Times New Roman" w:eastAsia="仿宋" w:cs="仿宋"/>
          <w:b/>
          <w:smallCaps w:val="0"/>
          <w:sz w:val="32"/>
          <w:szCs w:val="32"/>
          <w:highlight w:val="none"/>
        </w:rPr>
        <w:br w:type="page"/>
      </w:r>
      <w:r>
        <w:rPr>
          <w:rFonts w:hint="eastAsia" w:ascii="Times New Roman" w:hAnsi="Times New Roman" w:eastAsia="仿宋" w:cs="仿宋"/>
          <w:b/>
          <w:smallCaps w:val="0"/>
          <w:sz w:val="21"/>
          <w:szCs w:val="21"/>
          <w:highlight w:val="none"/>
        </w:rPr>
        <w:t>附</w:t>
      </w:r>
      <w:r>
        <w:rPr>
          <w:rFonts w:hint="eastAsia" w:ascii="仿宋_GB2312" w:hAnsi="仿宋_GB2312" w:eastAsia="仿宋_GB2312" w:cs="仿宋_GB2312"/>
          <w:b/>
          <w:smallCaps w:val="0"/>
          <w:sz w:val="21"/>
          <w:szCs w:val="21"/>
          <w:highlight w:val="none"/>
        </w:rPr>
        <w:t>表1-1</w:t>
      </w:r>
      <w:r>
        <w:rPr>
          <w:rFonts w:hint="eastAsia" w:ascii="Times New Roman" w:hAnsi="Times New Roman" w:eastAsia="仿宋" w:cs="仿宋"/>
          <w:b/>
          <w:smallCaps w:val="0"/>
          <w:sz w:val="21"/>
          <w:szCs w:val="21"/>
          <w:highlight w:val="none"/>
        </w:rPr>
        <w:t xml:space="preserve"> 商务技术标评审标准</w:t>
      </w:r>
    </w:p>
    <w:p w14:paraId="20D3B863">
      <w:pPr>
        <w:pageBreakBefore w:val="0"/>
        <w:widowControl/>
        <w:kinsoku/>
        <w:overflowPunct/>
        <w:topLinePunct w:val="0"/>
        <w:autoSpaceDE/>
        <w:autoSpaceDN/>
        <w:bidi w:val="0"/>
        <w:adjustRightInd w:val="0"/>
        <w:snapToGrid w:val="0"/>
        <w:spacing w:line="240" w:lineRule="auto"/>
        <w:jc w:val="center"/>
        <w:rPr>
          <w:rFonts w:hint="eastAsia" w:ascii="Times New Roman" w:hAnsi="Times New Roman" w:eastAsia="方正小标宋简体" w:cs="方正小标宋简体"/>
          <w:b w:val="0"/>
          <w:bCs/>
          <w:smallCaps w:val="0"/>
          <w:sz w:val="32"/>
          <w:szCs w:val="32"/>
          <w:highlight w:val="none"/>
        </w:rPr>
      </w:pPr>
      <w:r>
        <w:rPr>
          <w:rFonts w:hint="eastAsia" w:ascii="Times New Roman" w:hAnsi="Times New Roman" w:eastAsia="方正小标宋简体" w:cs="方正小标宋简体"/>
          <w:b w:val="0"/>
          <w:bCs/>
          <w:smallCaps w:val="0"/>
          <w:sz w:val="32"/>
          <w:szCs w:val="32"/>
          <w:highlight w:val="none"/>
        </w:rPr>
        <w:t>商务技术标评审标准</w:t>
      </w:r>
    </w:p>
    <w:tbl>
      <w:tblPr>
        <w:tblStyle w:val="15"/>
        <w:tblW w:w="101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91"/>
        <w:gridCol w:w="7495"/>
        <w:gridCol w:w="896"/>
      </w:tblGrid>
      <w:tr w14:paraId="504AA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1" w:hRule="atLeast"/>
          <w:tblHeader/>
          <w:jc w:val="center"/>
        </w:trPr>
        <w:tc>
          <w:tcPr>
            <w:tcW w:w="666" w:type="dxa"/>
            <w:tcBorders>
              <w:tl2br w:val="nil"/>
              <w:tr2bl w:val="nil"/>
            </w:tcBorders>
            <w:shd w:val="clear" w:color="auto" w:fill="FFFFFF" w:themeFill="background1"/>
            <w:vAlign w:val="center"/>
          </w:tcPr>
          <w:p w14:paraId="737041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rPr>
              <w:t>序号</w:t>
            </w:r>
          </w:p>
        </w:tc>
        <w:tc>
          <w:tcPr>
            <w:tcW w:w="1091" w:type="dxa"/>
            <w:tcBorders>
              <w:tl2br w:val="nil"/>
              <w:tr2bl w:val="nil"/>
            </w:tcBorders>
            <w:shd w:val="clear" w:color="auto" w:fill="FFFFFF" w:themeFill="background1"/>
            <w:vAlign w:val="center"/>
          </w:tcPr>
          <w:p w14:paraId="34060E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rPr>
              <w:t>评分因素</w:t>
            </w:r>
          </w:p>
        </w:tc>
        <w:tc>
          <w:tcPr>
            <w:tcW w:w="7495" w:type="dxa"/>
            <w:tcBorders>
              <w:tl2br w:val="nil"/>
              <w:tr2bl w:val="nil"/>
            </w:tcBorders>
            <w:shd w:val="clear" w:color="auto" w:fill="FFFFFF" w:themeFill="background1"/>
            <w:vAlign w:val="center"/>
          </w:tcPr>
          <w:p w14:paraId="316B88A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rPr>
              <w:t>评分准则</w:t>
            </w:r>
          </w:p>
        </w:tc>
        <w:tc>
          <w:tcPr>
            <w:tcW w:w="896" w:type="dxa"/>
            <w:tcBorders>
              <w:tl2br w:val="nil"/>
              <w:tr2bl w:val="nil"/>
            </w:tcBorders>
            <w:shd w:val="clear" w:color="auto" w:fill="FFFFFF" w:themeFill="background1"/>
            <w:vAlign w:val="center"/>
          </w:tcPr>
          <w:p w14:paraId="1CB983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rPr>
              <w:t>分值</w:t>
            </w:r>
          </w:p>
        </w:tc>
      </w:tr>
      <w:tr w14:paraId="551FB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281" w:hRule="atLeast"/>
          <w:jc w:val="center"/>
        </w:trPr>
        <w:tc>
          <w:tcPr>
            <w:tcW w:w="666" w:type="dxa"/>
            <w:tcBorders>
              <w:tl2br w:val="nil"/>
              <w:tr2bl w:val="nil"/>
            </w:tcBorders>
            <w:vAlign w:val="center"/>
          </w:tcPr>
          <w:p w14:paraId="0888AC1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1</w:t>
            </w:r>
          </w:p>
        </w:tc>
        <w:tc>
          <w:tcPr>
            <w:tcW w:w="1091" w:type="dxa"/>
            <w:tcBorders>
              <w:tl2br w:val="nil"/>
              <w:tr2bl w:val="nil"/>
            </w:tcBorders>
            <w:vAlign w:val="center"/>
          </w:tcPr>
          <w:p w14:paraId="4DD21E76">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theme="minorEastAsia"/>
                <w:b/>
                <w:bCs w:val="0"/>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投标人综合实力</w:t>
            </w:r>
          </w:p>
        </w:tc>
        <w:tc>
          <w:tcPr>
            <w:tcW w:w="7495" w:type="dxa"/>
            <w:tcBorders>
              <w:tl2br w:val="nil"/>
              <w:tr2bl w:val="nil"/>
            </w:tcBorders>
            <w:vAlign w:val="center"/>
          </w:tcPr>
          <w:p w14:paraId="0F3FBB28">
            <w:pPr>
              <w:keepNext w:val="0"/>
              <w:keepLines w:val="0"/>
              <w:pageBreakBefore w:val="0"/>
              <w:widowControl/>
              <w:shd w:val="clear" w:color="auto" w:fill="FFFFFF"/>
              <w:kinsoku/>
              <w:wordWrap/>
              <w:overflowPunct/>
              <w:topLinePunct w:val="0"/>
              <w:autoSpaceDE/>
              <w:autoSpaceDN/>
              <w:bidi w:val="0"/>
              <w:spacing w:line="240" w:lineRule="auto"/>
              <w:jc w:val="left"/>
              <w:textAlignment w:val="auto"/>
              <w:rPr>
                <w:rFonts w:hint="eastAsia" w:ascii="Times New Roman" w:hAnsi="Times New Roman" w:eastAsia="宋体" w:cstheme="minorEastAsia"/>
                <w:b/>
                <w:bCs w:val="0"/>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评审标准：</w:t>
            </w:r>
          </w:p>
          <w:p w14:paraId="3358E35B">
            <w:pPr>
              <w:keepNext w:val="0"/>
              <w:keepLines w:val="0"/>
              <w:pageBreakBefore w:val="0"/>
              <w:widowControl/>
              <w:shd w:val="clear" w:color="auto" w:fill="FFFFFF"/>
              <w:kinsoku/>
              <w:wordWrap/>
              <w:overflowPunct/>
              <w:topLinePunct w:val="0"/>
              <w:autoSpaceDE/>
              <w:autoSpaceDN/>
              <w:bidi w:val="0"/>
              <w:spacing w:line="240" w:lineRule="auto"/>
              <w:ind w:firstLine="430" w:firstLineChars="215"/>
              <w:jc w:val="left"/>
              <w:textAlignment w:val="auto"/>
              <w:rPr>
                <w:rFonts w:hint="eastAsia" w:ascii="Times New Roman" w:hAnsi="Times New Roman" w:eastAsia="宋体" w:cstheme="minorEastAsia"/>
                <w:b w:val="0"/>
                <w:bCs/>
                <w:smallCaps w:val="0"/>
                <w:sz w:val="20"/>
                <w:szCs w:val="20"/>
                <w:highlight w:val="none"/>
                <w:lang w:val="en-US" w:eastAsia="zh-CN"/>
              </w:rPr>
            </w:pPr>
            <w:r>
              <w:rPr>
                <w:rFonts w:hint="eastAsia" w:ascii="Times New Roman" w:hAnsi="Times New Roman" w:eastAsia="宋体" w:cstheme="minorEastAsia"/>
                <w:b w:val="0"/>
                <w:bCs/>
                <w:smallCaps w:val="0"/>
                <w:sz w:val="20"/>
                <w:szCs w:val="20"/>
                <w:highlight w:val="none"/>
                <w:lang w:val="en-US" w:eastAsia="zh-CN"/>
              </w:rPr>
              <w:t>1.投标人获得质量管理体系认证证书、环境管理体系认证证书、职业健康安全管理体系认证证书、社会责任管理体系认证证书及其他由国家相关认可的监督管理部门批准设立的认证机构颁发并在有效期内的认证证书。上述证书，每提供1个得3分，最高12分。</w:t>
            </w:r>
          </w:p>
          <w:p w14:paraId="16B605EA">
            <w:pPr>
              <w:keepNext w:val="0"/>
              <w:keepLines w:val="0"/>
              <w:pageBreakBefore w:val="0"/>
              <w:widowControl/>
              <w:shd w:val="clear" w:color="auto" w:fill="FFFFFF"/>
              <w:kinsoku/>
              <w:wordWrap/>
              <w:overflowPunct/>
              <w:topLinePunct w:val="0"/>
              <w:autoSpaceDE/>
              <w:autoSpaceDN/>
              <w:bidi w:val="0"/>
              <w:spacing w:line="240" w:lineRule="auto"/>
              <w:ind w:firstLine="430" w:firstLineChars="215"/>
              <w:jc w:val="left"/>
              <w:textAlignment w:val="auto"/>
              <w:rPr>
                <w:rFonts w:hint="default" w:ascii="Times New Roman" w:hAnsi="Times New Roman" w:eastAsia="宋体" w:cstheme="minorEastAsia"/>
                <w:b w:val="0"/>
                <w:bCs/>
                <w:smallCaps w:val="0"/>
                <w:sz w:val="20"/>
                <w:szCs w:val="20"/>
                <w:highlight w:val="none"/>
                <w:lang w:val="en-US" w:eastAsia="zh-CN"/>
              </w:rPr>
            </w:pPr>
            <w:r>
              <w:rPr>
                <w:rFonts w:hint="eastAsia" w:ascii="Times New Roman" w:hAnsi="Times New Roman" w:eastAsia="宋体" w:cstheme="minorEastAsia"/>
                <w:b w:val="0"/>
                <w:bCs/>
                <w:smallCaps w:val="0"/>
                <w:sz w:val="20"/>
                <w:szCs w:val="20"/>
                <w:highlight w:val="none"/>
                <w:lang w:val="en-US" w:eastAsia="zh-CN"/>
              </w:rPr>
              <w:t>2.投标人额外获得四星级以上（含）售后服务认证证书的，额外得5分。</w:t>
            </w:r>
          </w:p>
          <w:p w14:paraId="32A5B8BD">
            <w:pPr>
              <w:keepNext w:val="0"/>
              <w:keepLines w:val="0"/>
              <w:pageBreakBefore w:val="0"/>
              <w:widowControl/>
              <w:shd w:val="clear" w:color="auto" w:fill="FFFFFF"/>
              <w:kinsoku/>
              <w:wordWrap/>
              <w:overflowPunct/>
              <w:topLinePunct w:val="0"/>
              <w:autoSpaceDE/>
              <w:autoSpaceDN/>
              <w:bidi w:val="0"/>
              <w:spacing w:line="240" w:lineRule="auto"/>
              <w:jc w:val="left"/>
              <w:textAlignment w:val="auto"/>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备注：</w:t>
            </w:r>
            <w:r>
              <w:rPr>
                <w:rFonts w:hint="eastAsia" w:ascii="Times New Roman" w:hAnsi="Times New Roman" w:eastAsia="宋体" w:cstheme="minorEastAsia"/>
                <w:b w:val="0"/>
                <w:bCs/>
                <w:smallCaps w:val="0"/>
                <w:sz w:val="20"/>
                <w:szCs w:val="20"/>
                <w:highlight w:val="none"/>
                <w:lang w:val="en-US" w:eastAsia="zh-CN"/>
              </w:rPr>
              <w:t>投标人需提供有效证明文件扫描件，管理体系认证证书还需提供国家认证认可监督管理委员会官方网站（www.cnca.gov.cn）或相关网站查询截图；未提供或不清晰的不得分。</w:t>
            </w:r>
          </w:p>
        </w:tc>
        <w:tc>
          <w:tcPr>
            <w:tcW w:w="896" w:type="dxa"/>
            <w:tcBorders>
              <w:tl2br w:val="nil"/>
              <w:tr2bl w:val="nil"/>
            </w:tcBorders>
            <w:vAlign w:val="center"/>
          </w:tcPr>
          <w:p w14:paraId="0FE0280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17分</w:t>
            </w:r>
          </w:p>
        </w:tc>
      </w:tr>
      <w:tr w14:paraId="19F4F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06" w:hRule="atLeast"/>
          <w:jc w:val="center"/>
        </w:trPr>
        <w:tc>
          <w:tcPr>
            <w:tcW w:w="666" w:type="dxa"/>
            <w:tcBorders>
              <w:tl2br w:val="nil"/>
              <w:tr2bl w:val="nil"/>
            </w:tcBorders>
            <w:vAlign w:val="center"/>
          </w:tcPr>
          <w:p w14:paraId="478C7FC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2</w:t>
            </w:r>
          </w:p>
        </w:tc>
        <w:tc>
          <w:tcPr>
            <w:tcW w:w="1091" w:type="dxa"/>
            <w:tcBorders>
              <w:tl2br w:val="nil"/>
              <w:tr2bl w:val="nil"/>
            </w:tcBorders>
            <w:vAlign w:val="center"/>
          </w:tcPr>
          <w:p w14:paraId="057E9119">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theme="minorEastAsia"/>
                <w:b/>
                <w:bCs w:val="0"/>
                <w:smallCaps w:val="0"/>
                <w:sz w:val="20"/>
                <w:szCs w:val="20"/>
                <w:highlight w:val="none"/>
              </w:rPr>
            </w:pPr>
            <w:r>
              <w:rPr>
                <w:rFonts w:hint="eastAsia" w:ascii="Times New Roman" w:hAnsi="Times New Roman" w:eastAsia="宋体" w:cstheme="minorEastAsia"/>
                <w:b/>
                <w:bCs w:val="0"/>
                <w:smallCaps w:val="0"/>
                <w:sz w:val="20"/>
                <w:szCs w:val="20"/>
                <w:highlight w:val="none"/>
                <w:lang w:val="en-US" w:eastAsia="zh-CN"/>
              </w:rPr>
              <w:t>投标人荣誉情况</w:t>
            </w:r>
          </w:p>
        </w:tc>
        <w:tc>
          <w:tcPr>
            <w:tcW w:w="7495" w:type="dxa"/>
            <w:tcBorders>
              <w:tl2br w:val="nil"/>
              <w:tr2bl w:val="nil"/>
            </w:tcBorders>
            <w:vAlign w:val="center"/>
          </w:tcPr>
          <w:p w14:paraId="6F266BF8">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heme="minorEastAsia"/>
                <w:smallCaps w:val="0"/>
                <w:sz w:val="20"/>
                <w:szCs w:val="20"/>
                <w:highlight w:val="none"/>
                <w:lang w:val="en-US" w:eastAsia="zh-CN"/>
              </w:rPr>
            </w:pPr>
            <w:r>
              <w:rPr>
                <w:rFonts w:hint="eastAsia" w:ascii="Times New Roman" w:hAnsi="Times New Roman" w:eastAsia="宋体" w:cstheme="minorEastAsia"/>
                <w:b/>
                <w:bCs/>
                <w:smallCaps w:val="0"/>
                <w:sz w:val="20"/>
                <w:szCs w:val="20"/>
                <w:highlight w:val="none"/>
                <w:lang w:val="en-US" w:eastAsia="zh-CN"/>
              </w:rPr>
              <w:t>评审标准：</w:t>
            </w:r>
            <w:r>
              <w:rPr>
                <w:rFonts w:hint="eastAsia" w:ascii="Times New Roman" w:hAnsi="Times New Roman" w:eastAsia="宋体" w:cstheme="minorEastAsia"/>
                <w:b w:val="0"/>
                <w:bCs/>
                <w:smallCaps w:val="0"/>
                <w:color w:val="auto"/>
                <w:sz w:val="20"/>
                <w:szCs w:val="20"/>
                <w:highlight w:val="none"/>
                <w:lang w:val="en-US" w:eastAsia="zh-CN"/>
              </w:rPr>
              <w:t>投标人</w:t>
            </w:r>
            <w:r>
              <w:rPr>
                <w:rFonts w:hint="eastAsia" w:ascii="Times New Roman" w:hAnsi="Times New Roman" w:eastAsia="宋体" w:cstheme="minorEastAsia"/>
                <w:bCs/>
                <w:smallCaps w:val="0"/>
                <w:color w:val="auto"/>
                <w:sz w:val="20"/>
                <w:szCs w:val="20"/>
                <w:highlight w:val="none"/>
                <w:lang w:val="en-US" w:eastAsia="zh-CN"/>
              </w:rPr>
              <w:t>提供（2023年1月至投标截止时间）</w:t>
            </w:r>
            <w:r>
              <w:rPr>
                <w:rFonts w:hint="eastAsia" w:ascii="Times New Roman" w:hAnsi="Times New Roman" w:eastAsia="宋体" w:cstheme="minorEastAsia"/>
                <w:smallCaps w:val="0"/>
                <w:sz w:val="20"/>
                <w:szCs w:val="20"/>
                <w:highlight w:val="none"/>
                <w:lang w:val="en-US" w:eastAsia="zh-CN"/>
              </w:rPr>
              <w:t>获省级以上国家部门授予称号或奖项的，得3分；获市级部门授予称号或奖项的，得2分；获区级部门授予称号或奖项的，得1分；不同奖项可累计，同一奖项不同年度多次得奖不累计得分，最高不超过12分。</w:t>
            </w:r>
          </w:p>
          <w:p w14:paraId="24605D9B">
            <w:pPr>
              <w:ind w:firstLine="0" w:firstLineChars="0"/>
              <w:rPr>
                <w:rFonts w:hint="eastAsia" w:ascii="Times New Roman" w:hAnsi="Times New Roman" w:eastAsia="宋体" w:cstheme="minorEastAsia"/>
                <w:smallCaps w:val="0"/>
                <w:sz w:val="20"/>
                <w:szCs w:val="20"/>
                <w:highlight w:val="none"/>
                <w:lang w:val="en-US" w:eastAsia="zh-CN"/>
              </w:rPr>
            </w:pPr>
            <w:r>
              <w:rPr>
                <w:rFonts w:hint="eastAsia" w:ascii="Times New Roman" w:hAnsi="Times New Roman" w:eastAsia="宋体" w:cstheme="minorEastAsia"/>
                <w:b/>
                <w:bCs w:val="0"/>
                <w:smallCaps w:val="0"/>
                <w:color w:val="auto"/>
                <w:sz w:val="20"/>
                <w:szCs w:val="20"/>
                <w:highlight w:val="none"/>
                <w:lang w:val="en-US" w:eastAsia="zh-CN"/>
              </w:rPr>
              <w:t>备注：</w:t>
            </w:r>
            <w:r>
              <w:rPr>
                <w:rFonts w:hint="eastAsia" w:ascii="Times New Roman" w:hAnsi="Times New Roman" w:eastAsia="宋体" w:cstheme="minorEastAsia"/>
                <w:bCs/>
                <w:smallCaps w:val="0"/>
                <w:color w:val="auto"/>
                <w:sz w:val="20"/>
                <w:szCs w:val="20"/>
                <w:highlight w:val="none"/>
                <w:lang w:val="en-US" w:eastAsia="zh-CN"/>
              </w:rPr>
              <w:t>投标人需提供</w:t>
            </w:r>
            <w:r>
              <w:rPr>
                <w:rFonts w:hint="eastAsia" w:ascii="Times New Roman" w:hAnsi="Times New Roman" w:eastAsia="宋体" w:cstheme="minorEastAsia"/>
                <w:b w:val="0"/>
                <w:bCs/>
                <w:smallCaps w:val="0"/>
                <w:color w:val="auto"/>
                <w:sz w:val="20"/>
                <w:szCs w:val="20"/>
                <w:highlight w:val="none"/>
                <w:lang w:val="en-US" w:eastAsia="zh-CN"/>
              </w:rPr>
              <w:t>加盖公章的有效权威网站证明信息或荣誉证书复印件。</w:t>
            </w:r>
          </w:p>
        </w:tc>
        <w:tc>
          <w:tcPr>
            <w:tcW w:w="896" w:type="dxa"/>
            <w:tcBorders>
              <w:tl2br w:val="nil"/>
              <w:tr2bl w:val="nil"/>
            </w:tcBorders>
            <w:vAlign w:val="center"/>
          </w:tcPr>
          <w:p w14:paraId="24A21D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rPr>
            </w:pPr>
            <w:r>
              <w:rPr>
                <w:rFonts w:hint="eastAsia" w:ascii="Times New Roman" w:hAnsi="Times New Roman" w:eastAsia="宋体" w:cstheme="minorEastAsia"/>
                <w:bCs/>
                <w:smallCaps w:val="0"/>
                <w:sz w:val="20"/>
                <w:szCs w:val="20"/>
                <w:highlight w:val="none"/>
                <w:lang w:val="en-US" w:eastAsia="zh-CN"/>
              </w:rPr>
              <w:t>12</w:t>
            </w:r>
            <w:r>
              <w:rPr>
                <w:rFonts w:hint="eastAsia" w:ascii="Times New Roman" w:hAnsi="Times New Roman" w:eastAsia="宋体" w:cstheme="minorEastAsia"/>
                <w:bCs/>
                <w:smallCaps w:val="0"/>
                <w:sz w:val="20"/>
                <w:szCs w:val="20"/>
                <w:highlight w:val="none"/>
              </w:rPr>
              <w:t>分</w:t>
            </w:r>
          </w:p>
        </w:tc>
      </w:tr>
      <w:tr w14:paraId="1EFEB6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87" w:hRule="atLeast"/>
          <w:jc w:val="center"/>
        </w:trPr>
        <w:tc>
          <w:tcPr>
            <w:tcW w:w="666" w:type="dxa"/>
            <w:tcBorders>
              <w:tl2br w:val="nil"/>
              <w:tr2bl w:val="nil"/>
            </w:tcBorders>
            <w:vAlign w:val="center"/>
          </w:tcPr>
          <w:p w14:paraId="45D452B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3</w:t>
            </w:r>
          </w:p>
        </w:tc>
        <w:tc>
          <w:tcPr>
            <w:tcW w:w="1091" w:type="dxa"/>
            <w:tcBorders>
              <w:tl2br w:val="nil"/>
              <w:tr2bl w:val="nil"/>
            </w:tcBorders>
            <w:vAlign w:val="center"/>
          </w:tcPr>
          <w:p w14:paraId="2235A210">
            <w:pPr>
              <w:keepNext w:val="0"/>
              <w:keepLines w:val="0"/>
              <w:pageBreakBefore w:val="0"/>
              <w:kinsoku/>
              <w:wordWrap/>
              <w:overflowPunct/>
              <w:topLinePunct w:val="0"/>
              <w:autoSpaceDE/>
              <w:autoSpaceDN/>
              <w:bidi w:val="0"/>
              <w:snapToGrid w:val="0"/>
              <w:spacing w:line="240" w:lineRule="auto"/>
              <w:jc w:val="center"/>
              <w:textAlignment w:val="auto"/>
              <w:rPr>
                <w:rStyle w:val="20"/>
                <w:rFonts w:hint="eastAsia" w:ascii="Times New Roman" w:hAnsi="Times New Roman" w:eastAsia="宋体" w:cstheme="minorEastAsia"/>
                <w:b/>
                <w:bCs w:val="0"/>
                <w:smallCaps w:val="0"/>
                <w:sz w:val="20"/>
                <w:szCs w:val="20"/>
                <w:highlight w:val="none"/>
                <w:lang w:val="en-US" w:eastAsia="zh-CN"/>
              </w:rPr>
            </w:pPr>
            <w:r>
              <w:rPr>
                <w:rStyle w:val="20"/>
                <w:rFonts w:hint="eastAsia" w:ascii="Times New Roman" w:hAnsi="Times New Roman" w:eastAsia="宋体" w:cstheme="minorEastAsia"/>
                <w:b/>
                <w:bCs w:val="0"/>
                <w:smallCaps w:val="0"/>
                <w:sz w:val="20"/>
                <w:szCs w:val="20"/>
                <w:highlight w:val="none"/>
                <w:lang w:val="en-US" w:eastAsia="zh-CN"/>
              </w:rPr>
              <w:t>业绩证明</w:t>
            </w:r>
          </w:p>
        </w:tc>
        <w:tc>
          <w:tcPr>
            <w:tcW w:w="7495" w:type="dxa"/>
            <w:tcBorders>
              <w:tl2br w:val="nil"/>
              <w:tr2bl w:val="nil"/>
            </w:tcBorders>
            <w:vAlign w:val="center"/>
          </w:tcPr>
          <w:p w14:paraId="785003B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
                <w:bCs w:val="0"/>
                <w:smallCaps w:val="0"/>
                <w:color w:val="auto"/>
                <w:sz w:val="20"/>
                <w:szCs w:val="20"/>
                <w:highlight w:val="none"/>
                <w:lang w:val="en-US" w:eastAsia="zh-CN"/>
              </w:rPr>
              <w:t>评审标准：</w:t>
            </w:r>
            <w:r>
              <w:rPr>
                <w:rFonts w:hint="eastAsia" w:ascii="Times New Roman" w:hAnsi="Times New Roman" w:eastAsia="宋体" w:cstheme="minorEastAsia"/>
                <w:b w:val="0"/>
                <w:bCs/>
                <w:smallCaps w:val="0"/>
                <w:color w:val="auto"/>
                <w:sz w:val="20"/>
                <w:szCs w:val="20"/>
                <w:highlight w:val="none"/>
                <w:lang w:val="en-US" w:eastAsia="zh-CN"/>
              </w:rPr>
              <w:t>投标人</w:t>
            </w:r>
            <w:r>
              <w:rPr>
                <w:rFonts w:hint="eastAsia" w:ascii="Times New Roman" w:hAnsi="Times New Roman" w:eastAsia="宋体" w:cstheme="minorEastAsia"/>
                <w:bCs/>
                <w:smallCaps w:val="0"/>
                <w:color w:val="auto"/>
                <w:sz w:val="20"/>
                <w:szCs w:val="20"/>
                <w:highlight w:val="none"/>
                <w:lang w:val="en-US" w:eastAsia="zh-CN"/>
              </w:rPr>
              <w:t>提供在深圳（2023年1月至投标截止时间）完成的同类服务项目</w:t>
            </w:r>
            <w:r>
              <w:rPr>
                <w:rFonts w:hint="eastAsia" w:ascii="Times New Roman" w:hAnsi="Times New Roman" w:eastAsia="宋体" w:cstheme="minorEastAsia"/>
                <w:smallCaps w:val="0"/>
                <w:color w:val="auto"/>
                <w:sz w:val="20"/>
                <w:szCs w:val="20"/>
                <w:highlight w:val="none"/>
                <w:lang w:val="en-US" w:eastAsia="zh-CN"/>
              </w:rPr>
              <w:t>的</w:t>
            </w:r>
            <w:r>
              <w:rPr>
                <w:rFonts w:hint="eastAsia" w:ascii="Times New Roman" w:hAnsi="Times New Roman" w:eastAsia="宋体" w:cstheme="minorEastAsia"/>
                <w:bCs/>
                <w:smallCaps w:val="0"/>
                <w:color w:val="auto"/>
                <w:sz w:val="20"/>
                <w:szCs w:val="20"/>
                <w:highlight w:val="none"/>
                <w:lang w:val="en-US" w:eastAsia="zh-CN"/>
              </w:rPr>
              <w:t>业绩证明，每提供一份合同金额不低于50万元（含）的有效案例加4分，最高分得20分。</w:t>
            </w:r>
          </w:p>
          <w:p w14:paraId="191885DA">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heme="minorEastAsia"/>
                <w:b w:val="0"/>
                <w:bCs/>
                <w:smallCaps w:val="0"/>
                <w:color w:val="auto"/>
                <w:sz w:val="20"/>
                <w:szCs w:val="20"/>
                <w:highlight w:val="none"/>
                <w:lang w:val="en-US" w:eastAsia="zh-CN"/>
              </w:rPr>
            </w:pPr>
            <w:r>
              <w:rPr>
                <w:rFonts w:hint="eastAsia" w:ascii="Times New Roman" w:hAnsi="Times New Roman" w:eastAsia="宋体" w:cstheme="minorEastAsia"/>
                <w:b/>
                <w:bCs w:val="0"/>
                <w:smallCaps w:val="0"/>
                <w:color w:val="auto"/>
                <w:sz w:val="20"/>
                <w:szCs w:val="20"/>
                <w:highlight w:val="none"/>
                <w:lang w:val="en-US" w:eastAsia="zh-CN"/>
              </w:rPr>
              <w:t>备注：</w:t>
            </w:r>
            <w:r>
              <w:rPr>
                <w:rFonts w:hint="eastAsia" w:ascii="Times New Roman" w:hAnsi="Times New Roman" w:eastAsia="宋体" w:cstheme="minorEastAsia"/>
                <w:b w:val="0"/>
                <w:bCs/>
                <w:smallCaps w:val="0"/>
                <w:color w:val="auto"/>
                <w:sz w:val="20"/>
                <w:szCs w:val="20"/>
                <w:highlight w:val="none"/>
                <w:lang w:val="en-US" w:eastAsia="zh-CN"/>
              </w:rPr>
              <w:t>提供业绩汇总表及合同关键页扫描件，根据投标人提供业绩合同关键页扫描件进行评分（要求能体现合同签订方盖章页、合同金额、服务范围及内容、合同签订时间）。如提供合同未显示合同金额的，提供对应结算清单的，可以作为有效佐证计入业绩，所有文件均需清晰扫描并加盖公章。“格式参见本招标文件“第四章 投标文件格式 格式3 业绩证明”。</w:t>
            </w:r>
          </w:p>
        </w:tc>
        <w:tc>
          <w:tcPr>
            <w:tcW w:w="896" w:type="dxa"/>
            <w:tcBorders>
              <w:tl2br w:val="nil"/>
              <w:tr2bl w:val="nil"/>
            </w:tcBorders>
            <w:vAlign w:val="center"/>
          </w:tcPr>
          <w:p w14:paraId="5FB02EC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20分</w:t>
            </w:r>
          </w:p>
        </w:tc>
      </w:tr>
      <w:tr w14:paraId="0EFEA8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968" w:hRule="atLeast"/>
          <w:jc w:val="center"/>
        </w:trPr>
        <w:tc>
          <w:tcPr>
            <w:tcW w:w="666" w:type="dxa"/>
            <w:tcBorders>
              <w:tl2br w:val="nil"/>
              <w:tr2bl w:val="nil"/>
            </w:tcBorders>
            <w:vAlign w:val="center"/>
          </w:tcPr>
          <w:p w14:paraId="0E2D3F7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5</w:t>
            </w:r>
          </w:p>
        </w:tc>
        <w:tc>
          <w:tcPr>
            <w:tcW w:w="1091" w:type="dxa"/>
            <w:tcBorders>
              <w:tl2br w:val="nil"/>
              <w:tr2bl w:val="nil"/>
            </w:tcBorders>
            <w:vAlign w:val="center"/>
          </w:tcPr>
          <w:p w14:paraId="47113CA4">
            <w:pPr>
              <w:keepNext w:val="0"/>
              <w:keepLines w:val="0"/>
              <w:pageBreakBefore w:val="0"/>
              <w:kinsoku/>
              <w:wordWrap/>
              <w:overflowPunct/>
              <w:topLinePunct w:val="0"/>
              <w:autoSpaceDE/>
              <w:autoSpaceDN/>
              <w:bidi w:val="0"/>
              <w:snapToGrid w:val="0"/>
              <w:spacing w:line="240" w:lineRule="auto"/>
              <w:jc w:val="center"/>
              <w:textAlignment w:val="auto"/>
              <w:rPr>
                <w:rStyle w:val="20"/>
                <w:rFonts w:hint="eastAsia" w:ascii="Times New Roman" w:hAnsi="Times New Roman" w:eastAsia="宋体" w:cstheme="minorEastAsia"/>
                <w:b/>
                <w:bCs w:val="0"/>
                <w:smallCaps w:val="0"/>
                <w:sz w:val="20"/>
                <w:szCs w:val="20"/>
                <w:highlight w:val="none"/>
                <w:lang w:val="en-US" w:eastAsia="zh-CN"/>
              </w:rPr>
            </w:pPr>
            <w:r>
              <w:rPr>
                <w:rStyle w:val="20"/>
                <w:rFonts w:hint="eastAsia" w:ascii="Times New Roman" w:hAnsi="Times New Roman" w:eastAsia="宋体" w:cstheme="minorEastAsia"/>
                <w:b/>
                <w:bCs w:val="0"/>
                <w:smallCaps w:val="0"/>
                <w:sz w:val="20"/>
                <w:szCs w:val="20"/>
                <w:highlight w:val="none"/>
                <w:lang w:val="en-US" w:eastAsia="zh-CN"/>
              </w:rPr>
              <w:t>发货及配送服务</w:t>
            </w:r>
          </w:p>
        </w:tc>
        <w:tc>
          <w:tcPr>
            <w:tcW w:w="7495" w:type="dxa"/>
            <w:tcBorders>
              <w:tl2br w:val="nil"/>
              <w:tr2bl w:val="nil"/>
            </w:tcBorders>
            <w:vAlign w:val="center"/>
          </w:tcPr>
          <w:p w14:paraId="3183894E">
            <w:pPr>
              <w:keepNext w:val="0"/>
              <w:keepLines w:val="0"/>
              <w:pageBreakBefore w:val="0"/>
              <w:widowControl/>
              <w:shd w:val="clear" w:color="auto" w:fill="FFFFFF"/>
              <w:kinsoku/>
              <w:wordWrap/>
              <w:overflowPunct/>
              <w:topLinePunct w:val="0"/>
              <w:autoSpaceDE/>
              <w:autoSpaceDN/>
              <w:bidi w:val="0"/>
              <w:snapToGrid/>
              <w:spacing w:line="260" w:lineRule="exact"/>
              <w:jc w:val="left"/>
              <w:textAlignment w:val="auto"/>
              <w:rPr>
                <w:rFonts w:hint="eastAsia" w:ascii="Times New Roman" w:hAnsi="Times New Roman" w:eastAsia="宋体" w:cstheme="minorEastAsia"/>
                <w:b/>
                <w:bCs w:val="0"/>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评审标准：</w:t>
            </w:r>
          </w:p>
          <w:p w14:paraId="4DE929DE">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mallCaps w:val="0"/>
                <w:sz w:val="20"/>
                <w:szCs w:val="20"/>
                <w:highlight w:val="none"/>
                <w:lang w:val="en-US" w:eastAsia="zh-CN"/>
              </w:rPr>
            </w:pPr>
            <w:r>
              <w:rPr>
                <w:rFonts w:hint="eastAsia" w:ascii="Times New Roman" w:hAnsi="Times New Roman" w:eastAsia="宋体" w:cstheme="minorEastAsia"/>
                <w:b w:val="0"/>
                <w:bCs/>
                <w:smallCaps w:val="0"/>
                <w:sz w:val="20"/>
                <w:szCs w:val="20"/>
                <w:highlight w:val="none"/>
                <w:lang w:val="en-US" w:eastAsia="zh-CN"/>
              </w:rPr>
              <w:t>1.根据投标人收到招标人的电脑设备租赁配送需求后，实施发货及配送服务进行评分，投标人于T+1天内安排发货，T+2天内送达招标人需求所在地的，得10分；其余情况不得分。</w:t>
            </w:r>
          </w:p>
          <w:p w14:paraId="077ADD6E">
            <w:pPr>
              <w:keepNext w:val="0"/>
              <w:keepLines w:val="0"/>
              <w:pageBreakBefore w:val="0"/>
              <w:widowControl/>
              <w:kinsoku/>
              <w:wordWrap/>
              <w:overflowPunct/>
              <w:topLinePunct w:val="0"/>
              <w:autoSpaceDE/>
              <w:autoSpaceDN/>
              <w:bidi w:val="0"/>
              <w:adjustRightInd/>
              <w:snapToGrid/>
              <w:spacing w:line="260" w:lineRule="exact"/>
              <w:ind w:firstLine="400" w:firstLineChars="200"/>
              <w:jc w:val="left"/>
              <w:textAlignment w:val="auto"/>
              <w:rPr>
                <w:rFonts w:hint="default"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2.投标人自有员工上门送货安装及上门退租验收的，额外得15分；</w:t>
            </w:r>
          </w:p>
          <w:p w14:paraId="5D36C0F2">
            <w:pPr>
              <w:keepNext/>
              <w:keepLines w:val="0"/>
              <w:pageBreakBefore w:val="0"/>
              <w:widowControl w:val="0"/>
              <w:numPr>
                <w:ilvl w:val="0"/>
                <w:numId w:val="0"/>
              </w:numPr>
              <w:kinsoku/>
              <w:wordWrap/>
              <w:overflowPunct/>
              <w:topLinePunct w:val="0"/>
              <w:autoSpaceDE w:val="0"/>
              <w:autoSpaceDN w:val="0"/>
              <w:bidi w:val="0"/>
              <w:adjustRightInd w:val="0"/>
              <w:snapToGrid/>
              <w:spacing w:line="260" w:lineRule="exact"/>
              <w:jc w:val="left"/>
              <w:textAlignment w:val="auto"/>
              <w:rPr>
                <w:rFonts w:hint="eastAsia" w:ascii="Times New Roman" w:hAnsi="Times New Roman" w:eastAsia="宋体" w:cstheme="minorEastAsia"/>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备注：</w:t>
            </w:r>
            <w:r>
              <w:rPr>
                <w:rFonts w:hint="eastAsia" w:ascii="Times New Roman" w:hAnsi="Times New Roman" w:eastAsia="宋体" w:cstheme="minorEastAsia"/>
                <w:bCs/>
                <w:smallCaps w:val="0"/>
                <w:color w:val="auto"/>
                <w:sz w:val="20"/>
                <w:szCs w:val="20"/>
                <w:highlight w:val="none"/>
                <w:lang w:val="en-US" w:eastAsia="zh-CN"/>
              </w:rPr>
              <w:t>根据投标人结合自身实际提供的投入本项目交货及仓储服务方案内容评分；所有文件均需加盖公章。</w:t>
            </w:r>
          </w:p>
        </w:tc>
        <w:tc>
          <w:tcPr>
            <w:tcW w:w="896" w:type="dxa"/>
            <w:tcBorders>
              <w:tl2br w:val="nil"/>
              <w:tr2bl w:val="nil"/>
            </w:tcBorders>
            <w:vAlign w:val="center"/>
          </w:tcPr>
          <w:p w14:paraId="26D2A1C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25分</w:t>
            </w:r>
          </w:p>
        </w:tc>
      </w:tr>
      <w:tr w14:paraId="0A500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274" w:hRule="atLeast"/>
          <w:jc w:val="center"/>
        </w:trPr>
        <w:tc>
          <w:tcPr>
            <w:tcW w:w="666" w:type="dxa"/>
            <w:tcBorders>
              <w:tl2br w:val="nil"/>
              <w:tr2bl w:val="nil"/>
            </w:tcBorders>
            <w:vAlign w:val="center"/>
          </w:tcPr>
          <w:p w14:paraId="2D9D50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6</w:t>
            </w:r>
          </w:p>
        </w:tc>
        <w:tc>
          <w:tcPr>
            <w:tcW w:w="1091" w:type="dxa"/>
            <w:tcBorders>
              <w:tl2br w:val="nil"/>
              <w:tr2bl w:val="nil"/>
            </w:tcBorders>
            <w:vAlign w:val="center"/>
          </w:tcPr>
          <w:p w14:paraId="57B4887E">
            <w:pPr>
              <w:keepNext w:val="0"/>
              <w:keepLines w:val="0"/>
              <w:pageBreakBefore w:val="0"/>
              <w:kinsoku/>
              <w:wordWrap/>
              <w:overflowPunct/>
              <w:topLinePunct w:val="0"/>
              <w:autoSpaceDE/>
              <w:autoSpaceDN/>
              <w:bidi w:val="0"/>
              <w:snapToGrid w:val="0"/>
              <w:spacing w:line="240" w:lineRule="auto"/>
              <w:jc w:val="center"/>
              <w:textAlignment w:val="auto"/>
              <w:rPr>
                <w:rStyle w:val="20"/>
                <w:rFonts w:hint="eastAsia" w:ascii="Times New Roman" w:hAnsi="Times New Roman" w:eastAsia="宋体" w:cstheme="minorEastAsia"/>
                <w:b/>
                <w:bCs w:val="0"/>
                <w:smallCaps w:val="0"/>
                <w:color w:val="0000FF"/>
                <w:sz w:val="20"/>
                <w:szCs w:val="20"/>
                <w:highlight w:val="none"/>
                <w:lang w:val="en-US" w:eastAsia="zh-CN"/>
              </w:rPr>
            </w:pPr>
            <w:r>
              <w:rPr>
                <w:rStyle w:val="20"/>
                <w:rFonts w:hint="eastAsia" w:ascii="Times New Roman" w:hAnsi="Times New Roman" w:eastAsia="宋体" w:cstheme="minorEastAsia"/>
                <w:b/>
                <w:bCs w:val="0"/>
                <w:smallCaps w:val="0"/>
                <w:sz w:val="20"/>
                <w:szCs w:val="20"/>
                <w:highlight w:val="none"/>
                <w:lang w:val="en-US" w:eastAsia="zh-CN"/>
              </w:rPr>
              <w:t>项目实施服务方案</w:t>
            </w:r>
          </w:p>
        </w:tc>
        <w:tc>
          <w:tcPr>
            <w:tcW w:w="7495" w:type="dxa"/>
            <w:tcBorders>
              <w:tl2br w:val="nil"/>
              <w:tr2bl w:val="nil"/>
            </w:tcBorders>
            <w:vAlign w:val="center"/>
          </w:tcPr>
          <w:p w14:paraId="1B24DBE3">
            <w:pPr>
              <w:keepNext w:val="0"/>
              <w:keepLines w:val="0"/>
              <w:widowControl/>
              <w:spacing w:line="240" w:lineRule="auto"/>
              <w:ind w:firstLine="0" w:firstLineChars="0"/>
              <w:jc w:val="left"/>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
                <w:bCs w:val="0"/>
                <w:smallCaps w:val="0"/>
                <w:color w:val="auto"/>
                <w:sz w:val="20"/>
                <w:szCs w:val="20"/>
                <w:highlight w:val="none"/>
                <w:lang w:val="en-US" w:eastAsia="zh-CN"/>
              </w:rPr>
              <w:t>评审标准：</w:t>
            </w:r>
            <w:r>
              <w:rPr>
                <w:rFonts w:hint="eastAsia" w:ascii="Times New Roman" w:hAnsi="Times New Roman" w:eastAsia="宋体" w:cstheme="minorEastAsia"/>
                <w:bCs/>
                <w:smallCaps w:val="0"/>
                <w:color w:val="auto"/>
                <w:sz w:val="20"/>
                <w:szCs w:val="20"/>
                <w:highlight w:val="none"/>
                <w:lang w:val="en-US" w:eastAsia="zh-CN"/>
              </w:rPr>
              <w:t>根据投标人提供的项目实施服务方案实施评分：</w:t>
            </w:r>
          </w:p>
          <w:p w14:paraId="30A39287">
            <w:pPr>
              <w:keepNext w:val="0"/>
              <w:keepLines w:val="0"/>
              <w:widowControl/>
              <w:spacing w:line="240" w:lineRule="auto"/>
              <w:ind w:firstLine="0" w:firstLineChars="0"/>
              <w:jc w:val="left"/>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（1）服务方案中，具备完善的服务流程、服务团队、规章制度、售后服务等，能够依据其实施售后服务跟进反馈及投诉处置，明确承诺售后解决时效的，得9-16分；</w:t>
            </w:r>
          </w:p>
          <w:p w14:paraId="64AF557B">
            <w:pPr>
              <w:keepNext w:val="0"/>
              <w:keepLines w:val="0"/>
              <w:widowControl/>
              <w:spacing w:line="240" w:lineRule="auto"/>
              <w:ind w:firstLine="0" w:firstLineChars="0"/>
              <w:jc w:val="left"/>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（2）服务方案中，具备较完善的服务流程、服务团队、规章制度、售后服务等，能够较好依据其实施售后服务跟进反馈及投诉处置，承诺售后解决时效的，得1-8分；</w:t>
            </w:r>
          </w:p>
          <w:p w14:paraId="1B820D06">
            <w:pPr>
              <w:keepNext w:val="0"/>
              <w:keepLines w:val="0"/>
              <w:widowControl/>
              <w:spacing w:line="240" w:lineRule="auto"/>
              <w:ind w:firstLine="0" w:firstLineChars="0"/>
              <w:jc w:val="left"/>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（3）服务方案差或无服务方案，不得分。</w:t>
            </w:r>
          </w:p>
          <w:p w14:paraId="1E3361B9">
            <w:pPr>
              <w:keepNext w:val="0"/>
              <w:keepLines w:val="0"/>
              <w:widowControl/>
              <w:spacing w:line="240" w:lineRule="auto"/>
              <w:ind w:firstLine="0" w:firstLineChars="0"/>
              <w:jc w:val="left"/>
              <w:rPr>
                <w:rFonts w:hint="default" w:ascii="Times New Roman" w:hAnsi="Times New Roman" w:eastAsia="宋体" w:cstheme="minorEastAsia"/>
                <w:bCs/>
                <w:smallCaps w:val="0"/>
                <w:color w:val="0000FF"/>
                <w:sz w:val="20"/>
                <w:szCs w:val="20"/>
                <w:highlight w:val="none"/>
                <w:lang w:val="en-US" w:eastAsia="zh-CN"/>
              </w:rPr>
            </w:pPr>
            <w:r>
              <w:rPr>
                <w:rFonts w:hint="eastAsia" w:ascii="Times New Roman" w:hAnsi="Times New Roman" w:eastAsia="宋体" w:cstheme="minorEastAsia"/>
                <w:b/>
                <w:bCs w:val="0"/>
                <w:smallCaps w:val="0"/>
                <w:color w:val="auto"/>
                <w:sz w:val="20"/>
                <w:szCs w:val="20"/>
                <w:highlight w:val="none"/>
                <w:lang w:val="en-US" w:eastAsia="zh-CN"/>
              </w:rPr>
              <w:t>备注：</w:t>
            </w:r>
            <w:r>
              <w:rPr>
                <w:rFonts w:hint="eastAsia" w:ascii="Times New Roman" w:hAnsi="Times New Roman" w:eastAsia="宋体" w:cstheme="minorEastAsia"/>
                <w:b w:val="0"/>
                <w:bCs/>
                <w:smallCaps w:val="0"/>
                <w:color w:val="auto"/>
                <w:sz w:val="20"/>
                <w:szCs w:val="20"/>
                <w:highlight w:val="none"/>
                <w:lang w:val="en-US" w:eastAsia="zh-CN"/>
              </w:rPr>
              <w:t>投标人需提供拟投入本项目的服务方案，其中</w:t>
            </w:r>
            <w:r>
              <w:rPr>
                <w:rFonts w:hint="eastAsia" w:ascii="Times New Roman" w:hAnsi="Times New Roman" w:eastAsia="宋体" w:cstheme="minorEastAsia"/>
                <w:bCs/>
                <w:smallCaps w:val="0"/>
                <w:color w:val="auto"/>
                <w:sz w:val="20"/>
                <w:szCs w:val="20"/>
                <w:highlight w:val="none"/>
                <w:lang w:val="en-US" w:eastAsia="zh-CN"/>
              </w:rPr>
              <w:t>服务团队</w:t>
            </w:r>
            <w:r>
              <w:rPr>
                <w:rFonts w:hint="eastAsia" w:ascii="Times New Roman" w:hAnsi="Times New Roman" w:eastAsia="宋体" w:cstheme="minorEastAsia"/>
                <w:b w:val="0"/>
                <w:bCs/>
                <w:smallCaps w:val="0"/>
                <w:color w:val="auto"/>
                <w:sz w:val="20"/>
                <w:szCs w:val="20"/>
                <w:highlight w:val="none"/>
                <w:lang w:val="en-US" w:eastAsia="zh-CN"/>
              </w:rPr>
              <w:t>“格式参见本招标文件“第四章 投标文件格式 格式4 服务团队成员名单”。</w:t>
            </w:r>
          </w:p>
        </w:tc>
        <w:tc>
          <w:tcPr>
            <w:tcW w:w="896" w:type="dxa"/>
            <w:tcBorders>
              <w:tl2br w:val="nil"/>
              <w:tr2bl w:val="nil"/>
            </w:tcBorders>
            <w:vAlign w:val="center"/>
          </w:tcPr>
          <w:p w14:paraId="63DCE0C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16分</w:t>
            </w:r>
          </w:p>
        </w:tc>
      </w:tr>
      <w:tr w14:paraId="1640D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35" w:hRule="atLeast"/>
          <w:jc w:val="center"/>
        </w:trPr>
        <w:tc>
          <w:tcPr>
            <w:tcW w:w="666" w:type="dxa"/>
            <w:tcBorders>
              <w:tl2br w:val="nil"/>
              <w:tr2bl w:val="nil"/>
            </w:tcBorders>
            <w:vAlign w:val="center"/>
          </w:tcPr>
          <w:p w14:paraId="4E3503E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color w:val="auto"/>
                <w:sz w:val="20"/>
                <w:szCs w:val="20"/>
                <w:highlight w:val="none"/>
                <w:lang w:val="en-US" w:eastAsia="zh-CN"/>
              </w:rPr>
            </w:pPr>
            <w:r>
              <w:rPr>
                <w:rFonts w:hint="eastAsia" w:ascii="Times New Roman" w:hAnsi="Times New Roman" w:eastAsia="宋体" w:cstheme="minorEastAsia"/>
                <w:bCs/>
                <w:smallCaps w:val="0"/>
                <w:color w:val="auto"/>
                <w:sz w:val="20"/>
                <w:szCs w:val="20"/>
                <w:highlight w:val="none"/>
                <w:lang w:val="en-US" w:eastAsia="zh-CN"/>
              </w:rPr>
              <w:t>7</w:t>
            </w:r>
          </w:p>
        </w:tc>
        <w:tc>
          <w:tcPr>
            <w:tcW w:w="1091" w:type="dxa"/>
            <w:tcBorders>
              <w:tl2br w:val="nil"/>
              <w:tr2bl w:val="nil"/>
            </w:tcBorders>
            <w:vAlign w:val="center"/>
          </w:tcPr>
          <w:p w14:paraId="4E519AA2">
            <w:pPr>
              <w:keepNext w:val="0"/>
              <w:keepLines w:val="0"/>
              <w:pageBreakBefore w:val="0"/>
              <w:kinsoku/>
              <w:wordWrap/>
              <w:overflowPunct/>
              <w:topLinePunct w:val="0"/>
              <w:autoSpaceDE/>
              <w:autoSpaceDN/>
              <w:bidi w:val="0"/>
              <w:snapToGrid w:val="0"/>
              <w:spacing w:line="240" w:lineRule="auto"/>
              <w:jc w:val="center"/>
              <w:textAlignment w:val="auto"/>
              <w:rPr>
                <w:rStyle w:val="20"/>
                <w:rFonts w:hint="eastAsia" w:ascii="Times New Roman" w:hAnsi="Times New Roman" w:eastAsia="宋体" w:cstheme="minorEastAsia"/>
                <w:b/>
                <w:bCs w:val="0"/>
                <w:smallCaps w:val="0"/>
                <w:color w:val="auto"/>
                <w:sz w:val="20"/>
                <w:szCs w:val="20"/>
                <w:highlight w:val="none"/>
                <w:lang w:val="en-US" w:eastAsia="zh-CN"/>
              </w:rPr>
            </w:pPr>
            <w:r>
              <w:rPr>
                <w:rStyle w:val="20"/>
                <w:rFonts w:hint="eastAsia" w:ascii="Times New Roman" w:hAnsi="Times New Roman" w:eastAsia="宋体" w:cstheme="minorEastAsia"/>
                <w:b/>
                <w:bCs w:val="0"/>
                <w:smallCaps w:val="0"/>
                <w:color w:val="auto"/>
                <w:sz w:val="20"/>
                <w:szCs w:val="20"/>
                <w:highlight w:val="none"/>
                <w:lang w:val="en-US" w:eastAsia="zh-CN"/>
              </w:rPr>
              <w:t>团队支持及随附增值 服务</w:t>
            </w:r>
          </w:p>
        </w:tc>
        <w:tc>
          <w:tcPr>
            <w:tcW w:w="7495" w:type="dxa"/>
            <w:tcBorders>
              <w:tl2br w:val="nil"/>
              <w:tr2bl w:val="nil"/>
            </w:tcBorders>
            <w:vAlign w:val="center"/>
          </w:tcPr>
          <w:p w14:paraId="0499A2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评审标准：</w:t>
            </w:r>
            <w:r>
              <w:rPr>
                <w:rFonts w:hint="eastAsia" w:ascii="Times New Roman" w:hAnsi="Times New Roman" w:eastAsia="宋体" w:cstheme="minorEastAsia"/>
                <w:bCs/>
                <w:smallCaps w:val="0"/>
                <w:sz w:val="20"/>
                <w:szCs w:val="20"/>
                <w:highlight w:val="none"/>
                <w:lang w:val="en-US" w:eastAsia="zh-CN"/>
              </w:rPr>
              <w:t>根据投标人填制的《招标文件响应偏离表》实施打分，具体如下：</w:t>
            </w:r>
          </w:p>
          <w:p w14:paraId="241E0A18">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1.对招标文件所有内容无偏离，此项得5分；</w:t>
            </w:r>
          </w:p>
          <w:p w14:paraId="69395A55">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2.除招标人所示服务要求外，服务方案中每提出一项正偏离（额外增值服务）的加2分，总分不超过10分。</w:t>
            </w:r>
          </w:p>
          <w:p w14:paraId="08C88EC8">
            <w:pPr>
              <w:keepNext w:val="0"/>
              <w:keepLines w:val="0"/>
              <w:widowControl/>
              <w:spacing w:line="240" w:lineRule="auto"/>
              <w:ind w:firstLine="400" w:firstLineChars="200"/>
              <w:jc w:val="left"/>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3.每出现1项负偏离扣2分，合计出现3项及以上偏离，此项不得分。</w:t>
            </w:r>
          </w:p>
          <w:p w14:paraId="3DCF851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
                <w:bCs w:val="0"/>
                <w:smallCaps w:val="0"/>
                <w:sz w:val="20"/>
                <w:szCs w:val="20"/>
                <w:highlight w:val="none"/>
                <w:lang w:val="en-US" w:eastAsia="zh-CN"/>
              </w:rPr>
              <w:t>备注：</w:t>
            </w:r>
            <w:r>
              <w:rPr>
                <w:rFonts w:hint="eastAsia" w:ascii="Times New Roman" w:hAnsi="Times New Roman" w:eastAsia="宋体" w:cstheme="minorEastAsia"/>
                <w:bCs/>
                <w:smallCaps w:val="0"/>
                <w:sz w:val="20"/>
                <w:szCs w:val="20"/>
                <w:highlight w:val="none"/>
              </w:rPr>
              <w:t>根据投标人</w:t>
            </w:r>
            <w:r>
              <w:rPr>
                <w:rFonts w:hint="eastAsia" w:ascii="Times New Roman" w:hAnsi="Times New Roman" w:eastAsia="宋体" w:cstheme="minorEastAsia"/>
                <w:bCs/>
                <w:smallCaps w:val="0"/>
                <w:sz w:val="20"/>
                <w:szCs w:val="20"/>
                <w:highlight w:val="none"/>
                <w:lang w:val="en-US" w:eastAsia="zh-CN"/>
              </w:rPr>
              <w:t>填制加盖公章</w:t>
            </w:r>
            <w:r>
              <w:rPr>
                <w:rFonts w:hint="eastAsia" w:ascii="Times New Roman" w:hAnsi="Times New Roman" w:eastAsia="宋体" w:cstheme="minorEastAsia"/>
                <w:bCs/>
                <w:smallCaps w:val="0"/>
                <w:sz w:val="20"/>
                <w:szCs w:val="20"/>
                <w:highlight w:val="none"/>
              </w:rPr>
              <w:t>的《</w:t>
            </w:r>
            <w:r>
              <w:rPr>
                <w:rFonts w:hint="eastAsia" w:ascii="Times New Roman" w:hAnsi="Times New Roman" w:eastAsia="宋体" w:cstheme="minorEastAsia"/>
                <w:bCs/>
                <w:smallCaps w:val="0"/>
                <w:sz w:val="20"/>
                <w:szCs w:val="20"/>
                <w:highlight w:val="none"/>
                <w:lang w:val="en-US" w:eastAsia="zh-CN"/>
              </w:rPr>
              <w:t>合同条款</w:t>
            </w:r>
            <w:r>
              <w:rPr>
                <w:rFonts w:hint="eastAsia" w:ascii="Times New Roman" w:hAnsi="Times New Roman" w:eastAsia="宋体" w:cstheme="minorEastAsia"/>
                <w:bCs/>
                <w:smallCaps w:val="0"/>
                <w:sz w:val="20"/>
                <w:szCs w:val="20"/>
                <w:highlight w:val="none"/>
              </w:rPr>
              <w:t>响应偏离表》实施打分</w:t>
            </w:r>
            <w:r>
              <w:rPr>
                <w:rFonts w:hint="eastAsia" w:ascii="Times New Roman" w:hAnsi="Times New Roman" w:eastAsia="宋体" w:cstheme="minorEastAsia"/>
                <w:bCs/>
                <w:smallCaps w:val="0"/>
                <w:sz w:val="20"/>
                <w:szCs w:val="20"/>
                <w:highlight w:val="none"/>
                <w:lang w:eastAsia="zh-CN"/>
              </w:rPr>
              <w:t>。</w:t>
            </w:r>
          </w:p>
        </w:tc>
        <w:tc>
          <w:tcPr>
            <w:tcW w:w="896" w:type="dxa"/>
            <w:tcBorders>
              <w:tl2br w:val="nil"/>
              <w:tr2bl w:val="nil"/>
            </w:tcBorders>
            <w:vAlign w:val="center"/>
          </w:tcPr>
          <w:p w14:paraId="6F85345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Cs/>
                <w:smallCaps w:val="0"/>
                <w:sz w:val="20"/>
                <w:szCs w:val="20"/>
                <w:highlight w:val="none"/>
                <w:lang w:val="en-US" w:eastAsia="zh-CN"/>
              </w:rPr>
            </w:pPr>
            <w:r>
              <w:rPr>
                <w:rFonts w:hint="eastAsia" w:ascii="Times New Roman" w:hAnsi="Times New Roman" w:eastAsia="宋体" w:cstheme="minorEastAsia"/>
                <w:bCs/>
                <w:smallCaps w:val="0"/>
                <w:sz w:val="20"/>
                <w:szCs w:val="20"/>
                <w:highlight w:val="none"/>
                <w:lang w:val="en-US" w:eastAsia="zh-CN"/>
              </w:rPr>
              <w:t>10分</w:t>
            </w:r>
          </w:p>
        </w:tc>
      </w:tr>
      <w:tr w14:paraId="587D0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9252" w:type="dxa"/>
            <w:gridSpan w:val="3"/>
            <w:tcBorders>
              <w:tl2br w:val="nil"/>
              <w:tr2bl w:val="nil"/>
            </w:tcBorders>
            <w:vAlign w:val="center"/>
          </w:tcPr>
          <w:p w14:paraId="34D3E6EB">
            <w:pPr>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rPr>
              <w:t>合计</w:t>
            </w:r>
          </w:p>
        </w:tc>
        <w:tc>
          <w:tcPr>
            <w:tcW w:w="896" w:type="dxa"/>
            <w:tcBorders>
              <w:tl2br w:val="nil"/>
              <w:tr2bl w:val="nil"/>
            </w:tcBorders>
            <w:vAlign w:val="center"/>
          </w:tcPr>
          <w:p w14:paraId="0A022C0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heme="minorEastAsia"/>
                <w:b/>
                <w:smallCaps w:val="0"/>
                <w:sz w:val="20"/>
                <w:szCs w:val="20"/>
                <w:highlight w:val="none"/>
              </w:rPr>
            </w:pPr>
            <w:r>
              <w:rPr>
                <w:rFonts w:hint="eastAsia" w:ascii="Times New Roman" w:hAnsi="Times New Roman" w:eastAsia="宋体" w:cstheme="minorEastAsia"/>
                <w:b/>
                <w:smallCaps w:val="0"/>
                <w:sz w:val="20"/>
                <w:szCs w:val="20"/>
                <w:highlight w:val="none"/>
                <w:lang w:val="en-US" w:eastAsia="zh-CN"/>
              </w:rPr>
              <w:t>100</w:t>
            </w:r>
            <w:r>
              <w:rPr>
                <w:rFonts w:hint="eastAsia" w:ascii="Times New Roman" w:hAnsi="Times New Roman" w:eastAsia="宋体" w:cstheme="minorEastAsia"/>
                <w:b/>
                <w:smallCaps w:val="0"/>
                <w:sz w:val="20"/>
                <w:szCs w:val="20"/>
                <w:highlight w:val="none"/>
              </w:rPr>
              <w:t>分</w:t>
            </w:r>
          </w:p>
        </w:tc>
      </w:tr>
    </w:tbl>
    <w:p w14:paraId="3834CC81">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smallCaps w:val="0"/>
          <w:sz w:val="21"/>
          <w:szCs w:val="21"/>
          <w:highlight w:val="none"/>
        </w:rPr>
      </w:pPr>
      <w:r>
        <w:rPr>
          <w:rFonts w:hint="eastAsia" w:ascii="Times New Roman" w:hAnsi="Times New Roman" w:eastAsia="仿宋" w:cs="仿宋"/>
          <w:b/>
          <w:smallCaps w:val="0"/>
          <w:sz w:val="21"/>
          <w:szCs w:val="21"/>
          <w:highlight w:val="none"/>
        </w:rPr>
        <w:t>说明：</w:t>
      </w:r>
      <w:r>
        <w:rPr>
          <w:rFonts w:hint="eastAsia" w:ascii="仿宋_GB2312" w:hAnsi="仿宋_GB2312" w:eastAsia="仿宋_GB2312" w:cs="仿宋_GB2312"/>
          <w:smallCaps w:val="0"/>
          <w:sz w:val="21"/>
          <w:szCs w:val="21"/>
          <w:highlight w:val="none"/>
        </w:rPr>
        <w:t>1.本表评审依据要求的各项证明文件须编入投标文件，复印件加盖投标人公章。</w:t>
      </w:r>
    </w:p>
    <w:p w14:paraId="709E35BC">
      <w:pPr>
        <w:keepNext w:val="0"/>
        <w:keepLines w:val="0"/>
        <w:widowControl/>
        <w:adjustRightInd w:val="0"/>
        <w:snapToGrid w:val="0"/>
        <w:spacing w:line="240" w:lineRule="auto"/>
        <w:ind w:firstLine="630" w:firstLineChars="300"/>
        <w:rPr>
          <w:rFonts w:hint="eastAsia" w:ascii="仿宋_GB2312" w:hAnsi="仿宋_GB2312" w:eastAsia="仿宋_GB2312" w:cs="仿宋_GB2312"/>
          <w:smallCaps w:val="0"/>
          <w:sz w:val="21"/>
          <w:szCs w:val="21"/>
          <w:highlight w:val="none"/>
        </w:rPr>
      </w:pPr>
      <w:r>
        <w:rPr>
          <w:rFonts w:hint="eastAsia" w:ascii="仿宋_GB2312" w:hAnsi="仿宋_GB2312" w:eastAsia="仿宋_GB2312" w:cs="仿宋_GB2312"/>
          <w:smallCaps w:val="0"/>
          <w:sz w:val="21"/>
          <w:szCs w:val="21"/>
          <w:highlight w:val="none"/>
        </w:rPr>
        <w:t>2.表中要求提供相关证明文件的内容，投标文件中须明确加以说明并提供，未按要求提供相关文件或说明不清楚或评标专家组无法凭所提供的材料判断是否得分的情况，一律作不得分处理。</w:t>
      </w:r>
    </w:p>
    <w:p w14:paraId="0D571F56">
      <w:pPr>
        <w:keepNext w:val="0"/>
        <w:keepLines w:val="0"/>
        <w:widowControl/>
        <w:adjustRightInd w:val="0"/>
        <w:snapToGrid w:val="0"/>
        <w:spacing w:line="240" w:lineRule="auto"/>
        <w:ind w:firstLine="630" w:firstLineChars="300"/>
        <w:rPr>
          <w:rFonts w:hint="eastAsia" w:ascii="仿宋_GB2312" w:hAnsi="仿宋_GB2312" w:eastAsia="仿宋_GB2312" w:cs="仿宋_GB2312"/>
          <w:smallCaps w:val="0"/>
          <w:sz w:val="21"/>
          <w:szCs w:val="21"/>
          <w:highlight w:val="none"/>
          <w:lang w:val="en-US" w:eastAsia="zh-CN"/>
        </w:rPr>
      </w:pPr>
      <w:r>
        <w:rPr>
          <w:rFonts w:hint="eastAsia" w:ascii="仿宋_GB2312" w:hAnsi="仿宋_GB2312" w:eastAsia="仿宋_GB2312" w:cs="仿宋_GB2312"/>
          <w:smallCaps w:val="0"/>
          <w:sz w:val="21"/>
          <w:szCs w:val="21"/>
          <w:highlight w:val="none"/>
          <w:lang w:val="en-US" w:eastAsia="zh-CN"/>
        </w:rPr>
        <w:t>3.本表要求提交的所有复印件需清晰完整，否则招标人有权视为无效，并根据具体文件性质予以扣减或废标处理。</w:t>
      </w:r>
    </w:p>
    <w:p w14:paraId="7D6C9F19">
      <w:pPr>
        <w:keepNext w:val="0"/>
        <w:keepLines w:val="0"/>
        <w:widowControl/>
        <w:adjustRightInd w:val="0"/>
        <w:snapToGrid w:val="0"/>
        <w:spacing w:line="240" w:lineRule="auto"/>
        <w:ind w:firstLine="630" w:firstLineChars="300"/>
        <w:rPr>
          <w:rFonts w:hint="default" w:ascii="Times New Roman" w:hAnsi="Times New Roman" w:eastAsia="仿宋" w:cs="仿宋"/>
          <w:smallCaps w:val="0"/>
          <w:sz w:val="21"/>
          <w:szCs w:val="21"/>
          <w:highlight w:val="none"/>
          <w:lang w:val="en-US" w:eastAsia="zh-CN"/>
        </w:rPr>
      </w:pPr>
      <w:r>
        <w:rPr>
          <w:rFonts w:hint="eastAsia" w:ascii="仿宋_GB2312" w:hAnsi="仿宋_GB2312" w:eastAsia="仿宋_GB2312" w:cs="仿宋_GB2312"/>
          <w:smallCaps w:val="0"/>
          <w:sz w:val="21"/>
          <w:szCs w:val="21"/>
          <w:highlight w:val="none"/>
          <w:lang w:val="en-US" w:eastAsia="zh-CN"/>
        </w:rPr>
        <w:t>4.以上评分项目投标人若虚假提供，若经核查，虚假情况属实，投标人3年内不得参与招标人的其他</w:t>
      </w:r>
      <w:r>
        <w:rPr>
          <w:rFonts w:hint="eastAsia" w:ascii="Times New Roman" w:hAnsi="Times New Roman" w:eastAsia="仿宋" w:cs="仿宋"/>
          <w:smallCaps w:val="0"/>
          <w:sz w:val="21"/>
          <w:szCs w:val="21"/>
          <w:highlight w:val="none"/>
          <w:lang w:val="en-US" w:eastAsia="zh-CN"/>
        </w:rPr>
        <w:t>采购项目，本次投标作废标处理。</w:t>
      </w:r>
    </w:p>
    <w:p w14:paraId="2ED019B5">
      <w:pPr>
        <w:keepNext/>
        <w:keepLines/>
        <w:pageBreakBefore w:val="0"/>
        <w:widowControl/>
        <w:numPr>
          <w:ilvl w:val="3"/>
          <w:numId w:val="0"/>
        </w:numPr>
        <w:kinsoku/>
        <w:wordWrap/>
        <w:overflowPunct/>
        <w:topLinePunct w:val="0"/>
        <w:autoSpaceDE/>
        <w:autoSpaceDN/>
        <w:bidi w:val="0"/>
        <w:adjustRightInd w:val="0"/>
        <w:snapToGrid w:val="0"/>
        <w:spacing w:line="560" w:lineRule="exact"/>
        <w:ind w:firstLine="643" w:firstLineChars="200"/>
        <w:jc w:val="left"/>
        <w:textAlignment w:val="auto"/>
        <w:outlineLvl w:val="3"/>
        <w:rPr>
          <w:rFonts w:hint="eastAsia" w:ascii="Times New Roman" w:hAnsi="Times New Roman" w:eastAsia="仿宋" w:cs="仿宋"/>
          <w:b/>
          <w:smallCaps w:val="0"/>
          <w:sz w:val="21"/>
          <w:szCs w:val="21"/>
          <w:highlight w:val="none"/>
        </w:rPr>
      </w:pPr>
      <w:r>
        <w:rPr>
          <w:rFonts w:hint="eastAsia" w:ascii="Times New Roman" w:hAnsi="Times New Roman" w:eastAsia="仿宋" w:cs="仿宋"/>
          <w:b/>
          <w:smallCaps w:val="0"/>
          <w:sz w:val="32"/>
          <w:szCs w:val="32"/>
          <w:highlight w:val="none"/>
        </w:rPr>
        <w:br w:type="page"/>
      </w:r>
      <w:r>
        <w:rPr>
          <w:rFonts w:hint="eastAsia" w:ascii="Times New Roman" w:hAnsi="Times New Roman" w:eastAsia="仿宋" w:cs="仿宋"/>
          <w:b/>
          <w:smallCaps w:val="0"/>
          <w:sz w:val="21"/>
          <w:szCs w:val="21"/>
          <w:highlight w:val="none"/>
        </w:rPr>
        <w:t xml:space="preserve"> 附表2-1 《价格标评分方法》</w:t>
      </w:r>
    </w:p>
    <w:p w14:paraId="63EB9C3B">
      <w:pPr>
        <w:pageBreakBefore w:val="0"/>
        <w:widowControl/>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b w:val="0"/>
          <w:bCs/>
          <w:smallCaps w:val="0"/>
          <w:sz w:val="32"/>
          <w:szCs w:val="32"/>
          <w:highlight w:val="none"/>
        </w:rPr>
      </w:pPr>
      <w:r>
        <w:rPr>
          <w:rFonts w:hint="eastAsia" w:ascii="Times New Roman" w:hAnsi="Times New Roman" w:eastAsia="方正小标宋简体" w:cs="方正小标宋简体"/>
          <w:b w:val="0"/>
          <w:bCs/>
          <w:smallCaps w:val="0"/>
          <w:sz w:val="32"/>
          <w:szCs w:val="32"/>
          <w:highlight w:val="none"/>
        </w:rPr>
        <w:t>价格标评分方法</w:t>
      </w:r>
    </w:p>
    <w:tbl>
      <w:tblPr>
        <w:tblStyle w:val="15"/>
        <w:tblW w:w="9659" w:type="dxa"/>
        <w:tblInd w:w="-2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583"/>
        <w:gridCol w:w="2558"/>
        <w:gridCol w:w="912"/>
        <w:gridCol w:w="3842"/>
      </w:tblGrid>
      <w:tr w14:paraId="78AB6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64" w:type="dxa"/>
            <w:tcBorders>
              <w:tl2br w:val="nil"/>
              <w:tr2bl w:val="nil"/>
            </w:tcBorders>
            <w:vAlign w:val="center"/>
          </w:tcPr>
          <w:p w14:paraId="07378E99">
            <w:pPr>
              <w:spacing w:line="280" w:lineRule="exact"/>
              <w:jc w:val="center"/>
              <w:rPr>
                <w:rFonts w:ascii="Times New Roman" w:hAnsi="Times New Roman" w:eastAsia="宋体" w:cs="Times New Roman"/>
                <w:b/>
                <w:smallCaps w:val="0"/>
                <w:sz w:val="21"/>
                <w:szCs w:val="21"/>
                <w:highlight w:val="none"/>
              </w:rPr>
            </w:pPr>
            <w:r>
              <w:rPr>
                <w:rFonts w:hint="eastAsia" w:ascii="Times New Roman" w:hAnsi="Times New Roman" w:eastAsia="宋体" w:cs="Times New Roman"/>
                <w:b/>
                <w:smallCaps w:val="0"/>
                <w:sz w:val="21"/>
                <w:szCs w:val="21"/>
                <w:highlight w:val="none"/>
              </w:rPr>
              <w:t>序号</w:t>
            </w:r>
          </w:p>
        </w:tc>
        <w:tc>
          <w:tcPr>
            <w:tcW w:w="1583" w:type="dxa"/>
            <w:tcBorders>
              <w:tl2br w:val="nil"/>
              <w:tr2bl w:val="nil"/>
            </w:tcBorders>
            <w:vAlign w:val="center"/>
          </w:tcPr>
          <w:p w14:paraId="7AE85B0C">
            <w:pPr>
              <w:spacing w:line="280" w:lineRule="exact"/>
              <w:jc w:val="center"/>
              <w:rPr>
                <w:rFonts w:hint="eastAsia" w:ascii="Times New Roman" w:hAnsi="Times New Roman" w:eastAsia="宋体" w:cs="Times New Roman"/>
                <w:b/>
                <w:smallCaps w:val="0"/>
                <w:sz w:val="21"/>
                <w:szCs w:val="21"/>
                <w:highlight w:val="none"/>
              </w:rPr>
            </w:pPr>
            <w:r>
              <w:rPr>
                <w:rFonts w:hint="eastAsia" w:ascii="Times New Roman" w:hAnsi="Times New Roman" w:eastAsia="宋体" w:cs="Times New Roman"/>
                <w:b/>
                <w:smallCaps w:val="0"/>
                <w:sz w:val="21"/>
                <w:szCs w:val="21"/>
                <w:highlight w:val="none"/>
              </w:rPr>
              <w:t>评分因素</w:t>
            </w:r>
          </w:p>
        </w:tc>
        <w:tc>
          <w:tcPr>
            <w:tcW w:w="2558" w:type="dxa"/>
            <w:tcBorders>
              <w:tl2br w:val="nil"/>
              <w:tr2bl w:val="nil"/>
            </w:tcBorders>
            <w:vAlign w:val="center"/>
          </w:tcPr>
          <w:p w14:paraId="65E9157B">
            <w:pPr>
              <w:spacing w:line="280" w:lineRule="exact"/>
              <w:jc w:val="center"/>
              <w:rPr>
                <w:rFonts w:hint="eastAsia" w:ascii="Times New Roman" w:hAnsi="Times New Roman" w:eastAsia="宋体" w:cs="Times New Roman"/>
                <w:b/>
                <w:smallCaps w:val="0"/>
                <w:sz w:val="21"/>
                <w:szCs w:val="21"/>
                <w:highlight w:val="none"/>
              </w:rPr>
            </w:pPr>
            <w:r>
              <w:rPr>
                <w:rFonts w:hint="eastAsia" w:ascii="Times New Roman" w:hAnsi="Times New Roman" w:eastAsia="宋体" w:cs="Times New Roman"/>
                <w:b/>
                <w:smallCaps w:val="0"/>
                <w:sz w:val="21"/>
                <w:szCs w:val="21"/>
                <w:highlight w:val="none"/>
              </w:rPr>
              <w:t>评分准则</w:t>
            </w:r>
          </w:p>
        </w:tc>
        <w:tc>
          <w:tcPr>
            <w:tcW w:w="912" w:type="dxa"/>
            <w:tcBorders>
              <w:tl2br w:val="nil"/>
              <w:tr2bl w:val="nil"/>
            </w:tcBorders>
            <w:vAlign w:val="center"/>
          </w:tcPr>
          <w:p w14:paraId="630D2AF0">
            <w:pPr>
              <w:spacing w:line="280" w:lineRule="exact"/>
              <w:jc w:val="center"/>
              <w:rPr>
                <w:rFonts w:hint="eastAsia" w:ascii="Times New Roman" w:hAnsi="Times New Roman" w:eastAsia="宋体" w:cs="Times New Roman"/>
                <w:b/>
                <w:smallCaps w:val="0"/>
                <w:sz w:val="21"/>
                <w:szCs w:val="21"/>
                <w:highlight w:val="none"/>
              </w:rPr>
            </w:pPr>
            <w:r>
              <w:rPr>
                <w:rFonts w:hint="eastAsia" w:ascii="Times New Roman" w:hAnsi="Times New Roman" w:eastAsia="宋体" w:cs="Times New Roman"/>
                <w:b/>
                <w:smallCaps w:val="0"/>
                <w:sz w:val="21"/>
                <w:szCs w:val="21"/>
                <w:highlight w:val="none"/>
              </w:rPr>
              <w:t>分值</w:t>
            </w:r>
          </w:p>
        </w:tc>
        <w:tc>
          <w:tcPr>
            <w:tcW w:w="3842" w:type="dxa"/>
            <w:tcBorders>
              <w:tl2br w:val="nil"/>
              <w:tr2bl w:val="nil"/>
            </w:tcBorders>
            <w:vAlign w:val="center"/>
          </w:tcPr>
          <w:p w14:paraId="1B9B8CED">
            <w:pPr>
              <w:spacing w:line="280" w:lineRule="exact"/>
              <w:jc w:val="center"/>
              <w:rPr>
                <w:rFonts w:hint="eastAsia" w:ascii="Times New Roman" w:hAnsi="Times New Roman" w:eastAsia="宋体" w:cs="Times New Roman"/>
                <w:b/>
                <w:smallCaps w:val="0"/>
                <w:sz w:val="21"/>
                <w:szCs w:val="21"/>
                <w:highlight w:val="none"/>
              </w:rPr>
            </w:pPr>
            <w:r>
              <w:rPr>
                <w:rFonts w:hint="eastAsia" w:ascii="Times New Roman" w:hAnsi="Times New Roman" w:eastAsia="宋体" w:cs="Times New Roman"/>
                <w:b/>
                <w:smallCaps w:val="0"/>
                <w:sz w:val="21"/>
                <w:szCs w:val="21"/>
                <w:highlight w:val="none"/>
              </w:rPr>
              <w:t>备注</w:t>
            </w:r>
          </w:p>
        </w:tc>
      </w:tr>
      <w:tr w14:paraId="509935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764" w:type="dxa"/>
            <w:tcBorders>
              <w:tl2br w:val="nil"/>
              <w:tr2bl w:val="nil"/>
            </w:tcBorders>
            <w:vAlign w:val="center"/>
          </w:tcPr>
          <w:p w14:paraId="22697FE0">
            <w:pPr>
              <w:spacing w:line="280" w:lineRule="exact"/>
              <w:jc w:val="center"/>
              <w:rPr>
                <w:rFonts w:ascii="Times New Roman" w:hAnsi="Times New Roman" w:eastAsia="宋体" w:cs="Times New Roman"/>
                <w:bCs/>
                <w:smallCaps w:val="0"/>
                <w:sz w:val="21"/>
                <w:szCs w:val="21"/>
                <w:highlight w:val="none"/>
              </w:rPr>
            </w:pPr>
            <w:r>
              <w:rPr>
                <w:rFonts w:hint="eastAsia" w:ascii="Times New Roman" w:hAnsi="Times New Roman" w:eastAsia="宋体" w:cs="Times New Roman"/>
                <w:bCs/>
                <w:smallCaps w:val="0"/>
                <w:sz w:val="21"/>
                <w:szCs w:val="21"/>
                <w:highlight w:val="none"/>
              </w:rPr>
              <w:t>1</w:t>
            </w:r>
          </w:p>
        </w:tc>
        <w:tc>
          <w:tcPr>
            <w:tcW w:w="1583" w:type="dxa"/>
            <w:tcBorders>
              <w:tl2br w:val="nil"/>
              <w:tr2bl w:val="nil"/>
            </w:tcBorders>
            <w:vAlign w:val="center"/>
          </w:tcPr>
          <w:p w14:paraId="7DE1966E">
            <w:pPr>
              <w:spacing w:line="280" w:lineRule="exact"/>
              <w:jc w:val="center"/>
              <w:rPr>
                <w:rFonts w:ascii="Times New Roman" w:hAnsi="Times New Roman" w:eastAsia="宋体" w:cs="Times New Roman"/>
                <w:bCs/>
                <w:smallCaps w:val="0"/>
                <w:sz w:val="21"/>
                <w:szCs w:val="21"/>
                <w:highlight w:val="none"/>
              </w:rPr>
            </w:pPr>
            <w:r>
              <w:rPr>
                <w:rFonts w:hint="eastAsia" w:ascii="Times New Roman" w:hAnsi="Times New Roman" w:eastAsia="宋体" w:cs="Times New Roman"/>
                <w:bCs/>
                <w:smallCaps w:val="0"/>
                <w:sz w:val="21"/>
                <w:szCs w:val="21"/>
                <w:highlight w:val="none"/>
              </w:rPr>
              <w:t>项目总报价</w:t>
            </w:r>
          </w:p>
        </w:tc>
        <w:tc>
          <w:tcPr>
            <w:tcW w:w="2558" w:type="dxa"/>
            <w:tcBorders>
              <w:tl2br w:val="nil"/>
              <w:tr2bl w:val="nil"/>
            </w:tcBorders>
            <w:vAlign w:val="center"/>
          </w:tcPr>
          <w:p w14:paraId="0437BA9C">
            <w:pPr>
              <w:spacing w:line="280" w:lineRule="exact"/>
              <w:jc w:val="left"/>
              <w:rPr>
                <w:rFonts w:ascii="Times New Roman" w:hAnsi="Times New Roman" w:eastAsia="宋体" w:cs="Times New Roman"/>
                <w:bCs/>
                <w:smallCaps w:val="0"/>
                <w:sz w:val="21"/>
                <w:szCs w:val="21"/>
                <w:highlight w:val="none"/>
              </w:rPr>
            </w:pPr>
            <w:r>
              <w:rPr>
                <w:rFonts w:hint="eastAsia" w:ascii="Times New Roman" w:hAnsi="Times New Roman" w:eastAsia="宋体" w:cs="Times New Roman"/>
                <w:bCs/>
                <w:smallCaps w:val="0"/>
                <w:sz w:val="21"/>
                <w:szCs w:val="21"/>
                <w:highlight w:val="none"/>
              </w:rPr>
              <w:t>在商务技术满足基准要求的前提下，项目总报价最低的投标人得满分，第二名得分80分，第三名得分60分，以此类推。</w:t>
            </w:r>
          </w:p>
        </w:tc>
        <w:tc>
          <w:tcPr>
            <w:tcW w:w="912" w:type="dxa"/>
            <w:tcBorders>
              <w:tl2br w:val="nil"/>
              <w:tr2bl w:val="nil"/>
            </w:tcBorders>
            <w:vAlign w:val="center"/>
          </w:tcPr>
          <w:p w14:paraId="4F081F49">
            <w:pPr>
              <w:spacing w:line="280" w:lineRule="exact"/>
              <w:jc w:val="center"/>
              <w:rPr>
                <w:rFonts w:ascii="Times New Roman" w:hAnsi="Times New Roman" w:eastAsia="宋体" w:cs="Times New Roman"/>
                <w:bCs/>
                <w:smallCaps w:val="0"/>
                <w:sz w:val="21"/>
                <w:szCs w:val="21"/>
                <w:highlight w:val="none"/>
              </w:rPr>
            </w:pPr>
            <w:r>
              <w:rPr>
                <w:rFonts w:hint="eastAsia" w:ascii="Times New Roman" w:hAnsi="Times New Roman" w:eastAsia="宋体" w:cs="Times New Roman"/>
                <w:bCs/>
                <w:smallCaps w:val="0"/>
                <w:sz w:val="21"/>
                <w:szCs w:val="21"/>
                <w:highlight w:val="none"/>
              </w:rPr>
              <w:t>100分</w:t>
            </w:r>
          </w:p>
        </w:tc>
        <w:tc>
          <w:tcPr>
            <w:tcW w:w="3842" w:type="dxa"/>
            <w:tcBorders>
              <w:tl2br w:val="nil"/>
              <w:tr2bl w:val="nil"/>
            </w:tcBorders>
            <w:vAlign w:val="center"/>
          </w:tcPr>
          <w:p w14:paraId="040D8614">
            <w:pPr>
              <w:spacing w:line="280" w:lineRule="exact"/>
              <w:jc w:val="center"/>
              <w:rPr>
                <w:rFonts w:ascii="Times New Roman" w:hAnsi="Times New Roman" w:eastAsia="宋体" w:cs="Times New Roman"/>
                <w:bCs/>
                <w:smallCaps w:val="0"/>
                <w:sz w:val="21"/>
                <w:szCs w:val="21"/>
                <w:highlight w:val="none"/>
              </w:rPr>
            </w:pPr>
          </w:p>
        </w:tc>
      </w:tr>
      <w:tr w14:paraId="61685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905" w:type="dxa"/>
            <w:gridSpan w:val="3"/>
            <w:tcBorders>
              <w:tl2br w:val="nil"/>
              <w:tr2bl w:val="nil"/>
            </w:tcBorders>
            <w:vAlign w:val="center"/>
          </w:tcPr>
          <w:p w14:paraId="7562A807">
            <w:pPr>
              <w:widowControl/>
              <w:spacing w:line="400" w:lineRule="exact"/>
              <w:jc w:val="center"/>
              <w:rPr>
                <w:rFonts w:ascii="Times New Roman" w:hAnsi="Times New Roman" w:eastAsia="宋体" w:cs="Arial"/>
                <w:b/>
                <w:smallCaps w:val="0"/>
                <w:kern w:val="0"/>
                <w:sz w:val="21"/>
                <w:szCs w:val="21"/>
                <w:highlight w:val="none"/>
              </w:rPr>
            </w:pPr>
            <w:r>
              <w:rPr>
                <w:rFonts w:hint="eastAsia" w:ascii="Times New Roman" w:hAnsi="Times New Roman" w:eastAsia="宋体" w:cs="Arial"/>
                <w:b/>
                <w:smallCaps w:val="0"/>
                <w:kern w:val="0"/>
                <w:sz w:val="21"/>
                <w:szCs w:val="21"/>
                <w:highlight w:val="none"/>
              </w:rPr>
              <w:t>合计</w:t>
            </w:r>
          </w:p>
        </w:tc>
        <w:tc>
          <w:tcPr>
            <w:tcW w:w="912" w:type="dxa"/>
            <w:tcBorders>
              <w:tl2br w:val="nil"/>
              <w:tr2bl w:val="nil"/>
            </w:tcBorders>
            <w:vAlign w:val="center"/>
          </w:tcPr>
          <w:p w14:paraId="72929862">
            <w:pPr>
              <w:widowControl/>
              <w:spacing w:line="400" w:lineRule="exact"/>
              <w:jc w:val="center"/>
              <w:rPr>
                <w:rFonts w:ascii="Times New Roman" w:hAnsi="Times New Roman" w:eastAsia="宋体" w:cs="Arial"/>
                <w:b/>
                <w:smallCaps w:val="0"/>
                <w:kern w:val="0"/>
                <w:sz w:val="21"/>
                <w:szCs w:val="21"/>
                <w:highlight w:val="none"/>
              </w:rPr>
            </w:pPr>
            <w:r>
              <w:rPr>
                <w:rFonts w:hint="eastAsia" w:ascii="Times New Roman" w:hAnsi="Times New Roman" w:eastAsia="宋体" w:cs="Arial"/>
                <w:b/>
                <w:smallCaps w:val="0"/>
                <w:kern w:val="0"/>
                <w:sz w:val="21"/>
                <w:szCs w:val="21"/>
                <w:highlight w:val="none"/>
              </w:rPr>
              <w:t>100分</w:t>
            </w:r>
          </w:p>
        </w:tc>
        <w:tc>
          <w:tcPr>
            <w:tcW w:w="3842" w:type="dxa"/>
            <w:tcBorders>
              <w:tl2br w:val="nil"/>
              <w:tr2bl w:val="nil"/>
            </w:tcBorders>
            <w:vAlign w:val="center"/>
          </w:tcPr>
          <w:p w14:paraId="7CF3B740">
            <w:pPr>
              <w:widowControl/>
              <w:spacing w:line="400" w:lineRule="exact"/>
              <w:jc w:val="center"/>
              <w:rPr>
                <w:rFonts w:ascii="Times New Roman" w:hAnsi="Times New Roman" w:eastAsia="宋体" w:cs="Arial"/>
                <w:b/>
                <w:smallCaps w:val="0"/>
                <w:kern w:val="0"/>
                <w:sz w:val="21"/>
                <w:szCs w:val="21"/>
                <w:highlight w:val="none"/>
              </w:rPr>
            </w:pPr>
          </w:p>
        </w:tc>
      </w:tr>
    </w:tbl>
    <w:p w14:paraId="29483E9F">
      <w:pPr>
        <w:keepNext w:val="0"/>
        <w:keepLines w:val="0"/>
        <w:pageBreakBefore w:val="0"/>
        <w:widowControl/>
        <w:kinsoku/>
        <w:wordWrap/>
        <w:overflowPunct/>
        <w:topLinePunct w:val="0"/>
        <w:autoSpaceDE/>
        <w:autoSpaceDN/>
        <w:bidi w:val="0"/>
        <w:adjustRightInd w:val="0"/>
        <w:snapToGrid w:val="0"/>
        <w:spacing w:line="280" w:lineRule="exact"/>
        <w:textAlignment w:val="auto"/>
        <w:rPr>
          <w:rFonts w:hint="eastAsia" w:ascii="Times New Roman" w:hAnsi="Times New Roman" w:eastAsia="仿宋" w:cs="仿宋"/>
          <w:b/>
          <w:bCs/>
          <w:smallCaps w:val="0"/>
          <w:szCs w:val="21"/>
          <w:highlight w:val="none"/>
        </w:rPr>
      </w:pPr>
    </w:p>
    <w:p w14:paraId="7EF3BA46">
      <w:pPr>
        <w:keepNext w:val="0"/>
        <w:keepLines w:val="0"/>
        <w:pageBreakBefore w:val="0"/>
        <w:widowControl/>
        <w:kinsoku/>
        <w:wordWrap/>
        <w:overflowPunct/>
        <w:topLinePunct w:val="0"/>
        <w:autoSpaceDE/>
        <w:autoSpaceDN/>
        <w:bidi w:val="0"/>
        <w:adjustRightInd w:val="0"/>
        <w:snapToGrid w:val="0"/>
        <w:spacing w:line="280" w:lineRule="exact"/>
        <w:ind w:firstLine="422" w:firstLineChars="200"/>
        <w:textAlignment w:val="auto"/>
        <w:rPr>
          <w:rFonts w:hint="eastAsia" w:ascii="Times New Roman" w:hAnsi="Times New Roman" w:eastAsia="仿宋" w:cs="仿宋"/>
          <w:b/>
          <w:bCs/>
          <w:smallCaps w:val="0"/>
          <w:szCs w:val="21"/>
          <w:highlight w:val="none"/>
        </w:rPr>
      </w:pPr>
      <w:r>
        <w:rPr>
          <w:rFonts w:hint="eastAsia" w:ascii="Times New Roman" w:hAnsi="Times New Roman" w:eastAsia="仿宋" w:cs="仿宋"/>
          <w:b/>
          <w:bCs/>
          <w:smallCaps w:val="0"/>
          <w:szCs w:val="21"/>
          <w:highlight w:val="none"/>
        </w:rPr>
        <w:t>说明：</w:t>
      </w:r>
    </w:p>
    <w:p w14:paraId="15B2BF99">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1"/>
          <w:highlight w:val="none"/>
        </w:rPr>
      </w:pPr>
      <w:r>
        <w:rPr>
          <w:rFonts w:hint="eastAsia" w:ascii="仿宋_GB2312" w:hAnsi="仿宋_GB2312" w:eastAsia="仿宋_GB2312" w:cs="仿宋_GB2312"/>
          <w:bCs/>
          <w:smallCaps w:val="0"/>
          <w:szCs w:val="21"/>
          <w:highlight w:val="none"/>
        </w:rPr>
        <w:t>(1)评标价格的计算：</w:t>
      </w:r>
    </w:p>
    <w:p w14:paraId="00B4FA37">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4"/>
          <w:highlight w:val="none"/>
        </w:rPr>
      </w:pPr>
      <w:r>
        <w:rPr>
          <w:rFonts w:hint="eastAsia" w:ascii="仿宋_GB2312" w:hAnsi="仿宋_GB2312" w:eastAsia="仿宋_GB2312" w:cs="仿宋_GB2312"/>
          <w:bCs/>
          <w:smallCaps w:val="0"/>
          <w:szCs w:val="24"/>
          <w:highlight w:val="none"/>
        </w:rPr>
        <w:t>(2)投标文件存在投标报价问题的，进行投标报价的算术修正，投标报价算术修正具体原则为：</w:t>
      </w:r>
    </w:p>
    <w:p w14:paraId="429BA496">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4"/>
          <w:highlight w:val="none"/>
        </w:rPr>
      </w:pPr>
      <w:r>
        <w:rPr>
          <w:rFonts w:hint="eastAsia" w:ascii="仿宋_GB2312" w:hAnsi="仿宋_GB2312" w:eastAsia="仿宋_GB2312" w:cs="仿宋_GB2312"/>
          <w:bCs/>
          <w:smallCaps w:val="0"/>
          <w:szCs w:val="24"/>
          <w:highlight w:val="none"/>
        </w:rPr>
        <w:t>1）若投标报价一览表中投标价与投标文件中投标价格不一致，以投标报价一览表为准；</w:t>
      </w:r>
    </w:p>
    <w:p w14:paraId="59A9D548">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4"/>
          <w:highlight w:val="none"/>
        </w:rPr>
      </w:pPr>
      <w:r>
        <w:rPr>
          <w:rFonts w:hint="eastAsia" w:ascii="仿宋_GB2312" w:hAnsi="仿宋_GB2312" w:eastAsia="仿宋_GB2312" w:cs="仿宋_GB2312"/>
          <w:bCs/>
          <w:smallCaps w:val="0"/>
          <w:szCs w:val="24"/>
          <w:highlight w:val="none"/>
        </w:rPr>
        <w:t>2）当小写金额与大写金额有差异时，以大写金额为准（有明显错误的除外）；</w:t>
      </w:r>
    </w:p>
    <w:p w14:paraId="46FD7F4D">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4"/>
          <w:highlight w:val="none"/>
        </w:rPr>
      </w:pPr>
      <w:r>
        <w:rPr>
          <w:rFonts w:hint="eastAsia" w:ascii="仿宋_GB2312" w:hAnsi="仿宋_GB2312" w:eastAsia="仿宋_GB2312" w:cs="仿宋_GB2312"/>
          <w:bCs/>
          <w:smallCaps w:val="0"/>
          <w:szCs w:val="24"/>
          <w:highlight w:val="none"/>
        </w:rPr>
        <w:t>3）单价金额小数点有明显错位的，应以总价为准，并修改单价；</w:t>
      </w:r>
    </w:p>
    <w:p w14:paraId="51B69DFE">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1"/>
          <w:highlight w:val="none"/>
        </w:rPr>
      </w:pPr>
      <w:r>
        <w:rPr>
          <w:rFonts w:hint="eastAsia" w:ascii="仿宋_GB2312" w:hAnsi="仿宋_GB2312" w:eastAsia="仿宋_GB2312" w:cs="仿宋_GB2312"/>
          <w:bCs/>
          <w:smallCaps w:val="0"/>
          <w:szCs w:val="24"/>
          <w:highlight w:val="none"/>
        </w:rPr>
        <w:t>4）投标报价为各分项报价金额之和</w:t>
      </w:r>
      <w:r>
        <w:rPr>
          <w:rFonts w:hint="eastAsia" w:ascii="仿宋_GB2312" w:hAnsi="仿宋_GB2312" w:eastAsia="仿宋_GB2312" w:cs="仿宋_GB2312"/>
          <w:bCs/>
          <w:smallCaps w:val="0"/>
          <w:szCs w:val="24"/>
          <w:highlight w:val="none"/>
          <w:lang w:eastAsia="zh-CN"/>
        </w:rPr>
        <w:t>（</w:t>
      </w:r>
      <w:r>
        <w:rPr>
          <w:rFonts w:hint="eastAsia" w:ascii="仿宋_GB2312" w:hAnsi="仿宋_GB2312" w:eastAsia="仿宋_GB2312" w:cs="仿宋_GB2312"/>
          <w:bCs/>
          <w:smallCaps w:val="0"/>
          <w:szCs w:val="24"/>
          <w:highlight w:val="none"/>
          <w:lang w:val="en-US" w:eastAsia="zh-CN"/>
        </w:rPr>
        <w:t>含增值税）</w:t>
      </w:r>
      <w:r>
        <w:rPr>
          <w:rFonts w:hint="eastAsia" w:ascii="仿宋_GB2312" w:hAnsi="仿宋_GB2312" w:eastAsia="仿宋_GB2312" w:cs="仿宋_GB2312"/>
          <w:bCs/>
          <w:smallCaps w:val="0"/>
          <w:szCs w:val="24"/>
          <w:highlight w:val="none"/>
        </w:rPr>
        <w:t>，总价金额与依据单价计算出的结果不一致的，以单价</w:t>
      </w:r>
      <w:r>
        <w:rPr>
          <w:rFonts w:hint="eastAsia" w:ascii="仿宋_GB2312" w:hAnsi="仿宋_GB2312" w:eastAsia="仿宋_GB2312" w:cs="仿宋_GB2312"/>
          <w:bCs/>
          <w:smallCaps w:val="0"/>
          <w:szCs w:val="21"/>
          <w:highlight w:val="none"/>
        </w:rPr>
        <w:t>合同金额以经修正后的投标报价为准，缺漏项部分由投标人自行承担。</w:t>
      </w:r>
    </w:p>
    <w:p w14:paraId="659A823D">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1"/>
          <w:highlight w:val="none"/>
        </w:rPr>
      </w:pPr>
      <w:r>
        <w:rPr>
          <w:rFonts w:hint="eastAsia" w:ascii="仿宋_GB2312" w:hAnsi="仿宋_GB2312" w:eastAsia="仿宋_GB2312" w:cs="仿宋_GB2312"/>
          <w:bCs/>
          <w:smallCaps w:val="0"/>
          <w:szCs w:val="21"/>
          <w:highlight w:val="none"/>
        </w:rPr>
        <w:t>(3)价格标评分的计算：</w:t>
      </w:r>
    </w:p>
    <w:p w14:paraId="02B83851">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1"/>
          <w:highlight w:val="none"/>
        </w:rPr>
      </w:pPr>
      <w:r>
        <w:rPr>
          <w:rFonts w:hint="eastAsia" w:ascii="仿宋_GB2312" w:hAnsi="仿宋_GB2312" w:eastAsia="仿宋_GB2312" w:cs="仿宋_GB2312"/>
          <w:bCs/>
          <w:smallCaps w:val="0"/>
          <w:szCs w:val="21"/>
          <w:highlight w:val="none"/>
        </w:rPr>
        <w:t>评标专家组按附表2-1《价格标评分方法》进行评分。</w:t>
      </w:r>
    </w:p>
    <w:p w14:paraId="296DDDB7">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mallCaps w:val="0"/>
          <w:szCs w:val="24"/>
          <w:highlight w:val="none"/>
          <w:shd w:val="clear" w:color="auto" w:fill="FFFF00"/>
        </w:rPr>
      </w:pPr>
      <w:r>
        <w:rPr>
          <w:rFonts w:hint="eastAsia" w:ascii="仿宋_GB2312" w:hAnsi="仿宋_GB2312" w:eastAsia="仿宋_GB2312" w:cs="仿宋_GB2312"/>
          <w:bCs/>
          <w:smallCaps w:val="0"/>
          <w:szCs w:val="24"/>
          <w:highlight w:val="none"/>
        </w:rPr>
        <w:t>经以上算法得出的数值即为投标人的价格得分（计算过程及计算结果四舍五入保留小数点后两位）。价格得分为负数时，</w:t>
      </w:r>
      <w:r>
        <w:rPr>
          <w:rFonts w:hint="eastAsia" w:ascii="Times New Roman" w:hAnsi="Times New Roman" w:eastAsia="仿宋_GB2312" w:cs="仿宋_GB2312"/>
          <w:bCs/>
          <w:smallCaps w:val="0"/>
          <w:sz w:val="21"/>
          <w:szCs w:val="24"/>
          <w:highlight w:val="none"/>
        </w:rPr>
        <w:t>计为0分。</w:t>
      </w:r>
    </w:p>
    <w:p w14:paraId="062C1360">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color w:val="FF0000"/>
          <w:sz w:val="32"/>
          <w:szCs w:val="32"/>
          <w:highlight w:val="none"/>
        </w:rPr>
      </w:pPr>
    </w:p>
    <w:p w14:paraId="359A2AF2">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sz w:val="32"/>
          <w:szCs w:val="32"/>
          <w:highlight w:val="none"/>
        </w:rPr>
      </w:pPr>
    </w:p>
    <w:p w14:paraId="74195128">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sz w:val="32"/>
          <w:szCs w:val="32"/>
          <w:highlight w:val="none"/>
        </w:rPr>
      </w:pPr>
    </w:p>
    <w:p w14:paraId="107368AB">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sz w:val="32"/>
          <w:szCs w:val="32"/>
          <w:highlight w:val="none"/>
        </w:rPr>
      </w:pPr>
    </w:p>
    <w:p w14:paraId="0CF8E6D4">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sz w:val="32"/>
          <w:szCs w:val="32"/>
          <w:highlight w:val="none"/>
        </w:rPr>
      </w:pPr>
      <w:r>
        <w:rPr>
          <w:rFonts w:hint="eastAsia" w:ascii="Times New Roman" w:hAnsi="Times New Roman" w:eastAsia="仿宋" w:cs="仿宋"/>
          <w:b/>
          <w:smallCaps w:val="0"/>
          <w:sz w:val="32"/>
          <w:szCs w:val="32"/>
          <w:highlight w:val="none"/>
        </w:rPr>
        <w:br w:type="page"/>
      </w:r>
    </w:p>
    <w:p w14:paraId="3B0792C3">
      <w:pPr>
        <w:keepNext/>
        <w:keepLines/>
        <w:pageBreakBefore w:val="0"/>
        <w:widowControl/>
        <w:numPr>
          <w:ilvl w:val="3"/>
          <w:numId w:val="0"/>
        </w:numPr>
        <w:kinsoku/>
        <w:overflowPunct/>
        <w:topLinePunct w:val="0"/>
        <w:autoSpaceDE/>
        <w:autoSpaceDN/>
        <w:bidi w:val="0"/>
        <w:adjustRightInd w:val="0"/>
        <w:snapToGrid w:val="0"/>
        <w:spacing w:line="560" w:lineRule="exact"/>
        <w:ind w:firstLine="422" w:firstLineChars="200"/>
        <w:outlineLvl w:val="3"/>
        <w:rPr>
          <w:rFonts w:hint="eastAsia" w:ascii="Times New Roman" w:hAnsi="Times New Roman" w:eastAsia="仿宋" w:cs="仿宋"/>
          <w:b/>
          <w:smallCaps w:val="0"/>
          <w:sz w:val="21"/>
          <w:szCs w:val="21"/>
          <w:highlight w:val="none"/>
        </w:rPr>
      </w:pPr>
      <w:r>
        <w:rPr>
          <w:rFonts w:hint="eastAsia" w:ascii="Times New Roman" w:hAnsi="Times New Roman" w:eastAsia="仿宋" w:cs="仿宋"/>
          <w:b/>
          <w:smallCaps w:val="0"/>
          <w:sz w:val="21"/>
          <w:szCs w:val="21"/>
          <w:highlight w:val="none"/>
        </w:rPr>
        <w:t>附表3-1 《商务技术标、价格标权重表》</w:t>
      </w:r>
    </w:p>
    <w:p w14:paraId="30BC6F89">
      <w:pPr>
        <w:keepNext/>
        <w:keepLines/>
        <w:pageBreakBefore w:val="0"/>
        <w:widowControl/>
        <w:numPr>
          <w:ilvl w:val="3"/>
          <w:numId w:val="0"/>
        </w:numPr>
        <w:kinsoku/>
        <w:overflowPunct/>
        <w:topLinePunct w:val="0"/>
        <w:autoSpaceDE/>
        <w:autoSpaceDN/>
        <w:bidi w:val="0"/>
        <w:adjustRightInd w:val="0"/>
        <w:snapToGrid w:val="0"/>
        <w:spacing w:line="560" w:lineRule="exact"/>
        <w:ind w:firstLine="422" w:firstLineChars="200"/>
        <w:outlineLvl w:val="3"/>
        <w:rPr>
          <w:rFonts w:hint="eastAsia" w:ascii="Times New Roman" w:hAnsi="Times New Roman" w:eastAsia="仿宋" w:cs="仿宋"/>
          <w:b/>
          <w:smallCaps w:val="0"/>
          <w:sz w:val="21"/>
          <w:szCs w:val="21"/>
          <w:highlight w:val="none"/>
        </w:rPr>
      </w:pPr>
    </w:p>
    <w:p w14:paraId="0A172FB5">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方正小标宋简体" w:cs="方正小标宋简体"/>
          <w:b w:val="0"/>
          <w:bCs/>
          <w:smallCaps w:val="0"/>
          <w:sz w:val="32"/>
          <w:szCs w:val="32"/>
          <w:highlight w:val="none"/>
        </w:rPr>
      </w:pPr>
      <w:r>
        <w:rPr>
          <w:rFonts w:hint="eastAsia" w:ascii="Times New Roman" w:hAnsi="Times New Roman" w:eastAsia="方正小标宋简体" w:cs="方正小标宋简体"/>
          <w:b w:val="0"/>
          <w:bCs/>
          <w:smallCaps w:val="0"/>
          <w:sz w:val="32"/>
          <w:szCs w:val="32"/>
          <w:highlight w:val="none"/>
        </w:rPr>
        <w:t>商务技术标、价格标权重表</w:t>
      </w:r>
    </w:p>
    <w:tbl>
      <w:tblPr>
        <w:tblStyle w:val="15"/>
        <w:tblW w:w="90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3024"/>
        <w:gridCol w:w="2772"/>
        <w:gridCol w:w="3213"/>
      </w:tblGrid>
      <w:tr w14:paraId="7CBA78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31" w:hRule="atLeast"/>
          <w:jc w:val="center"/>
        </w:trPr>
        <w:tc>
          <w:tcPr>
            <w:tcW w:w="3024" w:type="dxa"/>
            <w:tcBorders>
              <w:tl2br w:val="nil"/>
              <w:tr2bl w:val="nil"/>
            </w:tcBorders>
            <w:shd w:val="clear" w:color="auto" w:fill="FFFFFF" w:themeFill="background1"/>
            <w:vAlign w:val="center"/>
          </w:tcPr>
          <w:p w14:paraId="40E14A3F">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
                <w:smallCaps w:val="0"/>
                <w:sz w:val="24"/>
                <w:szCs w:val="24"/>
                <w:highlight w:val="none"/>
              </w:rPr>
            </w:pPr>
            <w:r>
              <w:rPr>
                <w:rFonts w:hint="eastAsia" w:ascii="Times New Roman" w:hAnsi="Times New Roman" w:eastAsia="宋体" w:cs="仿宋"/>
                <w:b/>
                <w:smallCaps w:val="0"/>
                <w:sz w:val="24"/>
                <w:szCs w:val="24"/>
                <w:highlight w:val="none"/>
              </w:rPr>
              <w:t>权重名称</w:t>
            </w:r>
          </w:p>
        </w:tc>
        <w:tc>
          <w:tcPr>
            <w:tcW w:w="2772" w:type="dxa"/>
            <w:tcBorders>
              <w:tl2br w:val="nil"/>
              <w:tr2bl w:val="nil"/>
            </w:tcBorders>
            <w:shd w:val="clear" w:color="auto" w:fill="FFFFFF" w:themeFill="background1"/>
            <w:vAlign w:val="center"/>
          </w:tcPr>
          <w:p w14:paraId="12BE6CC7">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
                <w:smallCaps w:val="0"/>
                <w:sz w:val="24"/>
                <w:szCs w:val="24"/>
                <w:highlight w:val="none"/>
              </w:rPr>
            </w:pPr>
            <w:r>
              <w:rPr>
                <w:rFonts w:hint="eastAsia" w:ascii="Times New Roman" w:hAnsi="Times New Roman" w:eastAsia="宋体" w:cs="仿宋"/>
                <w:b/>
                <w:smallCaps w:val="0"/>
                <w:sz w:val="24"/>
                <w:szCs w:val="24"/>
                <w:highlight w:val="none"/>
              </w:rPr>
              <w:t>商务技术权重</w:t>
            </w:r>
          </w:p>
        </w:tc>
        <w:tc>
          <w:tcPr>
            <w:tcW w:w="3213" w:type="dxa"/>
            <w:tcBorders>
              <w:tl2br w:val="nil"/>
              <w:tr2bl w:val="nil"/>
            </w:tcBorders>
            <w:shd w:val="clear" w:color="auto" w:fill="FFFFFF" w:themeFill="background1"/>
            <w:vAlign w:val="center"/>
          </w:tcPr>
          <w:p w14:paraId="05EB594B">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
                <w:smallCaps w:val="0"/>
                <w:sz w:val="24"/>
                <w:szCs w:val="24"/>
                <w:highlight w:val="none"/>
              </w:rPr>
            </w:pPr>
            <w:r>
              <w:rPr>
                <w:rFonts w:hint="eastAsia" w:ascii="Times New Roman" w:hAnsi="Times New Roman" w:eastAsia="宋体" w:cs="仿宋"/>
                <w:b/>
                <w:smallCaps w:val="0"/>
                <w:sz w:val="24"/>
                <w:szCs w:val="24"/>
                <w:highlight w:val="none"/>
              </w:rPr>
              <w:t>价格权重</w:t>
            </w:r>
          </w:p>
        </w:tc>
      </w:tr>
      <w:tr w14:paraId="19CAD6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12" w:hRule="atLeast"/>
          <w:jc w:val="center"/>
        </w:trPr>
        <w:tc>
          <w:tcPr>
            <w:tcW w:w="3024" w:type="dxa"/>
            <w:tcBorders>
              <w:tl2br w:val="nil"/>
              <w:tr2bl w:val="nil"/>
            </w:tcBorders>
            <w:shd w:val="clear" w:color="auto" w:fill="FFFFFF" w:themeFill="background1"/>
            <w:vAlign w:val="center"/>
          </w:tcPr>
          <w:p w14:paraId="1D49A123">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Cs/>
                <w:smallCaps w:val="0"/>
                <w:sz w:val="24"/>
                <w:szCs w:val="24"/>
                <w:highlight w:val="none"/>
              </w:rPr>
            </w:pPr>
            <w:r>
              <w:rPr>
                <w:rFonts w:hint="eastAsia" w:ascii="Times New Roman" w:hAnsi="Times New Roman" w:eastAsia="宋体" w:cs="仿宋"/>
                <w:bCs/>
                <w:smallCaps w:val="0"/>
                <w:sz w:val="24"/>
                <w:szCs w:val="24"/>
                <w:highlight w:val="none"/>
              </w:rPr>
              <w:t>权重</w:t>
            </w:r>
          </w:p>
        </w:tc>
        <w:tc>
          <w:tcPr>
            <w:tcW w:w="2772" w:type="dxa"/>
            <w:tcBorders>
              <w:tl2br w:val="nil"/>
              <w:tr2bl w:val="nil"/>
            </w:tcBorders>
            <w:shd w:val="clear" w:color="auto" w:fill="FFFFFF" w:themeFill="background1"/>
            <w:vAlign w:val="center"/>
          </w:tcPr>
          <w:p w14:paraId="5082A1F4">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Cs/>
                <w:smallCaps w:val="0"/>
                <w:sz w:val="24"/>
                <w:szCs w:val="24"/>
                <w:highlight w:val="none"/>
              </w:rPr>
            </w:pPr>
            <w:r>
              <w:rPr>
                <w:rFonts w:hint="eastAsia" w:ascii="Times New Roman" w:hAnsi="Times New Roman" w:eastAsia="宋体" w:cs="仿宋"/>
                <w:bCs/>
                <w:smallCaps w:val="0"/>
                <w:sz w:val="24"/>
                <w:szCs w:val="24"/>
                <w:highlight w:val="none"/>
                <w:lang w:val="en-US" w:eastAsia="zh-CN"/>
              </w:rPr>
              <w:t>50</w:t>
            </w:r>
            <w:r>
              <w:rPr>
                <w:rFonts w:hint="eastAsia" w:ascii="Times New Roman" w:hAnsi="Times New Roman" w:eastAsia="宋体" w:cs="仿宋"/>
                <w:bCs/>
                <w:smallCaps w:val="0"/>
                <w:sz w:val="24"/>
                <w:szCs w:val="24"/>
                <w:highlight w:val="none"/>
              </w:rPr>
              <w:t>%</w:t>
            </w:r>
          </w:p>
        </w:tc>
        <w:tc>
          <w:tcPr>
            <w:tcW w:w="3213" w:type="dxa"/>
            <w:tcBorders>
              <w:tl2br w:val="nil"/>
              <w:tr2bl w:val="nil"/>
            </w:tcBorders>
            <w:shd w:val="clear" w:color="auto" w:fill="FFFFFF" w:themeFill="background1"/>
            <w:vAlign w:val="center"/>
          </w:tcPr>
          <w:p w14:paraId="34F4835F">
            <w:pPr>
              <w:pageBreakBefore w:val="0"/>
              <w:widowControl/>
              <w:kinsoku/>
              <w:overflowPunct/>
              <w:topLinePunct w:val="0"/>
              <w:autoSpaceDE/>
              <w:autoSpaceDN/>
              <w:bidi w:val="0"/>
              <w:adjustRightInd w:val="0"/>
              <w:snapToGrid w:val="0"/>
              <w:spacing w:line="560" w:lineRule="exact"/>
              <w:jc w:val="center"/>
              <w:rPr>
                <w:rFonts w:hint="eastAsia" w:ascii="Times New Roman" w:hAnsi="Times New Roman" w:eastAsia="宋体" w:cs="仿宋"/>
                <w:bCs/>
                <w:smallCaps w:val="0"/>
                <w:sz w:val="24"/>
                <w:szCs w:val="24"/>
                <w:highlight w:val="none"/>
              </w:rPr>
            </w:pPr>
            <w:r>
              <w:rPr>
                <w:rFonts w:hint="eastAsia" w:ascii="Times New Roman" w:hAnsi="Times New Roman" w:eastAsia="宋体" w:cs="仿宋"/>
                <w:bCs/>
                <w:smallCaps w:val="0"/>
                <w:sz w:val="24"/>
                <w:szCs w:val="24"/>
                <w:highlight w:val="none"/>
                <w:lang w:val="en-US" w:eastAsia="zh-CN"/>
              </w:rPr>
              <w:t>50</w:t>
            </w:r>
            <w:r>
              <w:rPr>
                <w:rFonts w:hint="eastAsia" w:ascii="Times New Roman" w:hAnsi="Times New Roman" w:eastAsia="宋体" w:cs="仿宋"/>
                <w:bCs/>
                <w:smallCaps w:val="0"/>
                <w:sz w:val="24"/>
                <w:szCs w:val="24"/>
                <w:highlight w:val="none"/>
              </w:rPr>
              <w:t>%</w:t>
            </w:r>
          </w:p>
        </w:tc>
      </w:tr>
    </w:tbl>
    <w:p w14:paraId="3D18ECCF">
      <w:pPr>
        <w:pageBreakBefore w:val="0"/>
        <w:widowControl/>
        <w:kinsoku/>
        <w:overflowPunct/>
        <w:topLinePunct w:val="0"/>
        <w:autoSpaceDE/>
        <w:autoSpaceDN/>
        <w:bidi w:val="0"/>
        <w:adjustRightInd w:val="0"/>
        <w:snapToGrid w:val="0"/>
        <w:spacing w:line="560" w:lineRule="exact"/>
        <w:rPr>
          <w:rFonts w:hint="eastAsia" w:ascii="Times New Roman" w:hAnsi="Times New Roman" w:eastAsia="仿宋" w:cs="仿宋"/>
          <w:b/>
          <w:smallCaps w:val="0"/>
          <w:sz w:val="21"/>
          <w:szCs w:val="21"/>
          <w:highlight w:val="none"/>
        </w:rPr>
      </w:pPr>
    </w:p>
    <w:p w14:paraId="6F2E2FDA">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21"/>
          <w:szCs w:val="21"/>
          <w:highlight w:val="none"/>
        </w:rPr>
      </w:pPr>
    </w:p>
    <w:p w14:paraId="3B40DEF0">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0F21E793">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65DC5328">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01F6538B">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2D958043">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36FBAA79">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02612556">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26BD1C82">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6C5DCC12">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4E8751E2">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6959A99E">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496346A7">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6AA2E2E7">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1ED6B956">
      <w:pPr>
        <w:pageBreakBefore w:val="0"/>
        <w:widowControl/>
        <w:kinsoku/>
        <w:overflowPunct/>
        <w:topLinePunct w:val="0"/>
        <w:autoSpaceDE/>
        <w:autoSpaceDN/>
        <w:bidi w:val="0"/>
        <w:spacing w:line="560" w:lineRule="exact"/>
        <w:jc w:val="left"/>
        <w:rPr>
          <w:rFonts w:hint="eastAsia" w:ascii="Times New Roman" w:hAnsi="Times New Roman" w:eastAsia="仿宋" w:cs="仿宋"/>
          <w:b/>
          <w:smallCaps w:val="0"/>
          <w:sz w:val="32"/>
          <w:szCs w:val="32"/>
          <w:highlight w:val="none"/>
        </w:rPr>
      </w:pPr>
    </w:p>
    <w:p w14:paraId="6B7DF559">
      <w:pPr>
        <w:pStyle w:val="4"/>
        <w:pageBreakBefore w:val="0"/>
        <w:widowControl w:val="0"/>
        <w:numPr>
          <w:ilvl w:val="0"/>
          <w:numId w:val="7"/>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mallCaps w:val="0"/>
          <w:highlight w:val="none"/>
        </w:rPr>
      </w:pPr>
      <w:bookmarkStart w:id="52" w:name="_Toc6914"/>
      <w:bookmarkStart w:id="53" w:name="_Toc22811"/>
      <w:r>
        <w:rPr>
          <w:rFonts w:hint="eastAsia" w:ascii="Times New Roman" w:hAnsi="Times New Roman" w:eastAsia="黑体" w:cs="黑体"/>
          <w:b w:val="0"/>
          <w:bCs/>
          <w:smallCaps w:val="0"/>
          <w:sz w:val="32"/>
          <w:szCs w:val="32"/>
          <w:highlight w:val="none"/>
        </w:rPr>
        <w:t>合同条款</w:t>
      </w:r>
      <w:bookmarkEnd w:id="52"/>
      <w:bookmarkEnd w:id="53"/>
    </w:p>
    <w:p w14:paraId="585CCD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bCs/>
          <w:smallCaps w:val="0"/>
          <w:sz w:val="44"/>
          <w:szCs w:val="44"/>
          <w:highlight w:val="none"/>
          <w:lang w:val="en-US" w:eastAsia="zh-CN"/>
        </w:rPr>
      </w:pPr>
      <w:bookmarkStart w:id="54" w:name="_Toc27794"/>
      <w:r>
        <w:rPr>
          <w:rFonts w:hint="eastAsia" w:ascii="Times New Roman" w:hAnsi="Times New Roman" w:eastAsia="方正小标宋简体" w:cs="方正小标宋简体"/>
          <w:b w:val="0"/>
          <w:bCs w:val="0"/>
          <w:smallCaps w:val="0"/>
          <w:sz w:val="44"/>
          <w:szCs w:val="44"/>
          <w:highlight w:val="none"/>
          <w:lang w:val="en-US" w:eastAsia="zh-CN"/>
        </w:rPr>
        <w:t>2027-2028年度办公电脑租赁服务合同</w:t>
      </w:r>
    </w:p>
    <w:p w14:paraId="7EFBAD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 w:cs="仿宋"/>
          <w:b/>
          <w:bCs/>
          <w:smallCaps w:val="0"/>
          <w:sz w:val="32"/>
          <w:szCs w:val="32"/>
          <w:highlight w:val="none"/>
          <w:lang w:val="en-US" w:eastAsia="zh-CN"/>
        </w:rPr>
      </w:pPr>
    </w:p>
    <w:p w14:paraId="23062F2D">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sz w:val="32"/>
          <w:szCs w:val="32"/>
          <w:highlight w:val="none"/>
          <w:lang w:val="en-US" w:eastAsia="zh-CN"/>
        </w:rPr>
      </w:pPr>
      <w:r>
        <w:rPr>
          <w:rFonts w:hint="eastAsia" w:ascii="Times New Roman" w:hAnsi="Times New Roman" w:eastAsia="仿宋_GB2312" w:cs="仿宋_GB2312"/>
          <w:smallCaps w:val="0"/>
          <w:sz w:val="32"/>
          <w:szCs w:val="32"/>
          <w:highlight w:val="none"/>
          <w:lang w:val="en-US" w:eastAsia="zh-CN"/>
        </w:rPr>
        <w:t xml:space="preserve">甲方：深圳市鹏劳人力资源管理有限公司  </w:t>
      </w:r>
    </w:p>
    <w:p w14:paraId="07BC4423">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lang w:val="en-US" w:eastAsia="zh-CN"/>
        </w:rPr>
      </w:pPr>
      <w:r>
        <w:rPr>
          <w:rFonts w:hint="eastAsia" w:ascii="Times New Roman" w:hAnsi="Times New Roman" w:eastAsia="仿宋_GB2312" w:cs="仿宋_GB2312"/>
          <w:smallCaps w:val="0"/>
          <w:color w:val="000000"/>
          <w:sz w:val="32"/>
          <w:szCs w:val="32"/>
          <w:highlight w:val="none"/>
          <w:lang w:val="en-US" w:eastAsia="zh-CN"/>
        </w:rPr>
        <w:t>法定代表人：</w:t>
      </w:r>
    </w:p>
    <w:p w14:paraId="69220CCA">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lang w:val="en-US" w:eastAsia="zh-CN"/>
        </w:rPr>
      </w:pPr>
      <w:r>
        <w:rPr>
          <w:rFonts w:hint="eastAsia" w:ascii="Times New Roman" w:hAnsi="Times New Roman" w:eastAsia="仿宋_GB2312" w:cs="仿宋_GB2312"/>
          <w:smallCaps w:val="0"/>
          <w:color w:val="000000"/>
          <w:sz w:val="32"/>
          <w:szCs w:val="32"/>
          <w:highlight w:val="none"/>
          <w:lang w:val="en-US" w:eastAsia="zh-CN"/>
        </w:rPr>
        <w:t>地址：</w:t>
      </w:r>
    </w:p>
    <w:p w14:paraId="3BB3355E">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lang w:val="en-US" w:eastAsia="zh-CN"/>
        </w:rPr>
      </w:pPr>
      <w:r>
        <w:rPr>
          <w:rFonts w:hint="eastAsia" w:ascii="Times New Roman" w:hAnsi="Times New Roman" w:eastAsia="仿宋_GB2312" w:cs="仿宋_GB2312"/>
          <w:smallCaps w:val="0"/>
          <w:color w:val="000000"/>
          <w:sz w:val="32"/>
          <w:szCs w:val="32"/>
          <w:highlight w:val="none"/>
          <w:lang w:val="en-US" w:eastAsia="zh-CN"/>
        </w:rPr>
        <w:t>邮政编码：</w:t>
      </w:r>
    </w:p>
    <w:p w14:paraId="270556EA">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lang w:val="en-US" w:eastAsia="zh-CN"/>
        </w:rPr>
      </w:pPr>
      <w:r>
        <w:rPr>
          <w:rFonts w:hint="eastAsia" w:ascii="Times New Roman" w:hAnsi="Times New Roman" w:eastAsia="仿宋_GB2312" w:cs="仿宋_GB2312"/>
          <w:smallCaps w:val="0"/>
          <w:color w:val="000000"/>
          <w:sz w:val="32"/>
          <w:szCs w:val="32"/>
          <w:highlight w:val="none"/>
          <w:lang w:val="en-US" w:eastAsia="zh-CN"/>
        </w:rPr>
        <w:t>乙方：</w:t>
      </w:r>
    </w:p>
    <w:p w14:paraId="5B0E753B">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u w:val="none"/>
          <w:lang w:val="en-US" w:eastAsia="zh-CN"/>
        </w:rPr>
      </w:pPr>
      <w:r>
        <w:rPr>
          <w:rFonts w:hint="eastAsia" w:ascii="Times New Roman" w:hAnsi="Times New Roman" w:eastAsia="仿宋_GB2312" w:cs="仿宋_GB2312"/>
          <w:smallCaps w:val="0"/>
          <w:color w:val="000000"/>
          <w:sz w:val="32"/>
          <w:szCs w:val="32"/>
          <w:highlight w:val="none"/>
          <w:u w:val="none"/>
          <w:lang w:val="en-US" w:eastAsia="zh-CN"/>
        </w:rPr>
        <w:t>法定代表人：</w:t>
      </w:r>
    </w:p>
    <w:p w14:paraId="52BD7EA6">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u w:val="none"/>
          <w:lang w:val="en-US" w:eastAsia="zh-CN"/>
        </w:rPr>
      </w:pPr>
      <w:r>
        <w:rPr>
          <w:rFonts w:hint="eastAsia" w:ascii="Times New Roman" w:hAnsi="Times New Roman" w:eastAsia="仿宋_GB2312" w:cs="仿宋_GB2312"/>
          <w:smallCaps w:val="0"/>
          <w:color w:val="000000"/>
          <w:sz w:val="32"/>
          <w:szCs w:val="32"/>
          <w:highlight w:val="none"/>
          <w:u w:val="none"/>
          <w:lang w:val="en-US" w:eastAsia="zh-CN"/>
        </w:rPr>
        <w:t>地址：</w:t>
      </w:r>
    </w:p>
    <w:p w14:paraId="256628CE">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000000"/>
          <w:sz w:val="32"/>
          <w:szCs w:val="32"/>
          <w:highlight w:val="none"/>
          <w:u w:val="none"/>
          <w:lang w:val="en-US" w:eastAsia="zh-CN"/>
        </w:rPr>
      </w:pPr>
      <w:r>
        <w:rPr>
          <w:rFonts w:hint="eastAsia" w:ascii="Times New Roman" w:hAnsi="Times New Roman" w:eastAsia="仿宋_GB2312" w:cs="仿宋_GB2312"/>
          <w:smallCaps w:val="0"/>
          <w:color w:val="000000"/>
          <w:sz w:val="32"/>
          <w:szCs w:val="32"/>
          <w:highlight w:val="none"/>
          <w:u w:val="none"/>
          <w:lang w:val="en-US" w:eastAsia="zh-CN"/>
        </w:rPr>
        <w:t>邮政编码：</w:t>
      </w:r>
    </w:p>
    <w:p w14:paraId="1F34DFEE">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本租赁服务合同（以下简称“合同”）由甲、乙双方根据《中华人民共和国民法典》及其它相关法律、法规的规定订立，就乙方承接甲方所需商品租赁相关事宜达成以下条款，由双方承诺信守执行：</w:t>
      </w:r>
    </w:p>
    <w:p w14:paraId="1ABE9557">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z w:val="32"/>
          <w:szCs w:val="32"/>
          <w:highlight w:val="none"/>
        </w:rPr>
      </w:pPr>
      <w:r>
        <w:rPr>
          <w:rFonts w:hint="eastAsia" w:ascii="Times New Roman" w:hAnsi="Times New Roman" w:eastAsia="黑体" w:cs="黑体"/>
          <w:b w:val="0"/>
          <w:bCs w:val="0"/>
          <w:smallCaps w:val="0"/>
          <w:color w:val="121212"/>
          <w:sz w:val="32"/>
          <w:szCs w:val="32"/>
          <w:highlight w:val="none"/>
        </w:rPr>
        <w:t>一、关于租赁服务订单（以下简称“订单”）、租赁服务费（以下简称“租金”）、租期、押金、交货单、经营性租赁、可购销、续租、约定条款、全新机、货到付款客户。</w:t>
      </w:r>
    </w:p>
    <w:p w14:paraId="57CF7AA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（一）订单：指甲方在官方平台或线下提交的租赁订单，且经乙方确认成功的租赁服务订单（订单类型含经营性租赁订单及可购销订单）。</w:t>
      </w:r>
    </w:p>
    <w:p w14:paraId="491589DA">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（二）租金：指最终租赁服务订单或交货单中所标明的租金合计金额。</w:t>
      </w:r>
    </w:p>
    <w:p w14:paraId="280E544E">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（三）租期：指订单或交货单所标明的租赁起始日期至租赁结束日期之间的周期。</w:t>
      </w:r>
    </w:p>
    <w:p w14:paraId="00BF78D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（四）押金：乙方有权在甲方所需租赁商品总额范围内收取部分或全额押金；甲方可书面申请减/免押金，乙方收到甲方书面申请后，对甲方资质进行核定，并根据核定结果给出甲方可享受的减/免押金额度。</w:t>
      </w:r>
    </w:p>
    <w:p w14:paraId="42DB3D4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（五）交货单：乙方根据甲方租赁服务订单需求派送商品时由甲方代表签字或加盖印章（公章或合同专用章）的单据。</w:t>
      </w:r>
      <w:r>
        <w:rPr>
          <w:rFonts w:hint="eastAsia" w:ascii="Times New Roman" w:hAnsi="Times New Roman" w:eastAsia="仿宋_GB2312" w:cs="仿宋_GB2312"/>
          <w:smallCaps w:val="0"/>
          <w:color w:val="121212"/>
          <w:spacing w:val="6"/>
          <w:position w:val="6"/>
          <w:sz w:val="32"/>
          <w:szCs w:val="32"/>
          <w:highlight w:val="none"/>
        </w:rPr>
        <w:br w:type="textWrapping"/>
      </w:r>
      <w:r>
        <w:rPr>
          <w:rFonts w:hint="eastAsia" w:ascii="Times New Roman" w:hAnsi="Times New Roman" w:eastAsia="仿宋_GB2312" w:cs="仿宋_GB2312"/>
          <w:smallCaps w:val="0"/>
          <w:color w:val="121212"/>
          <w:spacing w:val="6"/>
          <w:position w:val="6"/>
          <w:sz w:val="32"/>
          <w:szCs w:val="32"/>
          <w:highlight w:val="none"/>
        </w:rPr>
        <w:t>（六）经营性租赁：甲乙双方之间建立经营性租赁订单的，订单下设备租期届满后，订单下设备所有权仍归乙方所有。</w:t>
      </w:r>
    </w:p>
    <w:p w14:paraId="188A69CA">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（七）可购销：甲乙双方之间建立可购销订单的，甲方在依约全额支付本订单下商品租金且此订单商品租期届满后，则甲方有权通过一元购买的形式获得此订单下可购销商品的所有权。</w:t>
      </w:r>
    </w:p>
    <w:p w14:paraId="2D48AAE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（八）续租：经营性租赁订单下商品租期届满，如果商品未退回，原订单信息不变的情况下，合同按原租期、租金、未退还商品数量自动续约。</w:t>
      </w:r>
    </w:p>
    <w:p w14:paraId="2F5082B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九）约定条款：甲方向乙方租赁的商品相关信息，包括数量、类型、配置、租金、租期、商品价值、租赁类型（经营性租赁或可购销）等，参见租赁服务订单。订单与交货单内容不一致时，以租赁商品交货单为准。</w:t>
      </w:r>
    </w:p>
    <w:p w14:paraId="6AADEDF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（十）全新机：全新机是指乙方未进行开机使用的商品，以下两种情形视为商品为全新商品：</w:t>
      </w:r>
    </w:p>
    <w:p w14:paraId="69036ED0">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lang w:val="en-US" w:eastAsia="zh-CN"/>
        </w:rPr>
        <w:t>1.</w:t>
      </w:r>
      <w:r>
        <w:rPr>
          <w:rFonts w:hint="eastAsia" w:ascii="Times New Roman" w:hAnsi="Times New Roman" w:eastAsia="仿宋_GB2312" w:cs="仿宋_GB2312"/>
          <w:smallCaps w:val="0"/>
          <w:color w:val="121212"/>
          <w:spacing w:val="6"/>
          <w:position w:val="6"/>
          <w:sz w:val="32"/>
          <w:szCs w:val="32"/>
          <w:highlight w:val="none"/>
        </w:rPr>
        <w:t>因乙方需要对租赁商品进行资产统计，而对商品原包装拆封进行资产码粘贴的行为不视为对商品的使用；</w:t>
      </w:r>
    </w:p>
    <w:p w14:paraId="5605BD01">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lang w:val="en-US" w:eastAsia="zh-CN"/>
        </w:rPr>
        <w:t>2.</w:t>
      </w:r>
      <w:r>
        <w:rPr>
          <w:rFonts w:hint="eastAsia" w:ascii="Times New Roman" w:hAnsi="Times New Roman" w:eastAsia="仿宋_GB2312" w:cs="仿宋_GB2312"/>
          <w:smallCaps w:val="0"/>
          <w:color w:val="121212"/>
          <w:spacing w:val="6"/>
          <w:position w:val="6"/>
          <w:sz w:val="32"/>
          <w:szCs w:val="32"/>
          <w:highlight w:val="none"/>
        </w:rPr>
        <w:t>若甲方需要乙方预装甲方提供的相应软件或开源软件的，乙方因此对全新商品的安装使用视为甲方操作，乙方未对全新商品进行开机使用。除全新机以外的商品为次新机。</w:t>
      </w:r>
    </w:p>
    <w:p w14:paraId="1C7A7D8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（十一）货到付款客户：乙方将租赁商品送至甲方指定地点，甲方在收货后进行首付租金的支付。</w:t>
      </w:r>
    </w:p>
    <w:p w14:paraId="62F21DC6">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z w:val="32"/>
          <w:szCs w:val="32"/>
          <w:highlight w:val="none"/>
        </w:rPr>
      </w:pPr>
      <w:r>
        <w:rPr>
          <w:rFonts w:hint="eastAsia" w:ascii="Times New Roman" w:hAnsi="Times New Roman" w:eastAsia="黑体" w:cs="黑体"/>
          <w:b w:val="0"/>
          <w:bCs w:val="0"/>
          <w:smallCaps w:val="0"/>
          <w:color w:val="121212"/>
          <w:sz w:val="32"/>
          <w:szCs w:val="32"/>
          <w:highlight w:val="none"/>
        </w:rPr>
        <w:t>二、款项支付条款</w:t>
      </w:r>
    </w:p>
    <w:p w14:paraId="3072AA9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（一）押金收取：与订单首付租金时收取（符合免押金客户除外）。</w:t>
      </w:r>
    </w:p>
    <w:p w14:paraId="342C2C5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租金收取：根据甲方资质租金先付后用，按月支付，乙方于每月1日向甲方发送当月的对账单，甲方于2个工作日内核对完毕，账单核对完毕后乙方向甲方出具合法等额发票，甲方于当月30日前支付当月在租商品租金，若当月存在新增商品，新增商品当月及次月租金随次月在租商品租金在次月30日一并支付。(如甲方在6月18日新增订单，新增订单下商品从6月18日至7月31日的租金于7月30日支付给乙方)</w:t>
      </w:r>
    </w:p>
    <w:p w14:paraId="5E0DB0B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Times New Roman" w:hAnsi="Times New Roman" w:eastAsia="仿宋_GB2312" w:cs="仿宋_GB2312"/>
          <w:smallCaps w:val="0"/>
          <w:spacing w:val="6"/>
          <w:position w:val="6"/>
          <w:sz w:val="32"/>
          <w:szCs w:val="32"/>
          <w:highlight w:val="none"/>
        </w:rPr>
        <w:t>（三）付款方式：押金、租赁费用等款项甲方可通过在线支付、线下转账支付，款项确定以乙方收款账户到账为准。</w:t>
      </w:r>
    </w:p>
    <w:p w14:paraId="3ED659D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Times New Roman" w:hAnsi="Times New Roman" w:eastAsia="仿宋_GB2312" w:cs="仿宋_GB2312"/>
          <w:smallCaps w:val="0"/>
          <w:spacing w:val="6"/>
          <w:position w:val="6"/>
          <w:sz w:val="32"/>
          <w:szCs w:val="32"/>
          <w:highlight w:val="none"/>
        </w:rPr>
        <w:t>（四）乙方根据合同约定为甲方提供票据：</w:t>
      </w:r>
    </w:p>
    <w:p w14:paraId="11446BB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000000"/>
          <w:spacing w:val="6"/>
          <w:position w:val="6"/>
          <w:sz w:val="32"/>
          <w:szCs w:val="32"/>
          <w:highlight w:val="none"/>
        </w:rPr>
      </w:pPr>
      <w:r>
        <w:rPr>
          <w:rFonts w:hint="eastAsia" w:ascii="仿宋_GB2312" w:hAnsi="仿宋_GB2312" w:eastAsia="仿宋_GB2312" w:cs="仿宋_GB2312"/>
          <w:smallCaps w:val="0"/>
          <w:color w:val="000000"/>
          <w:spacing w:val="6"/>
          <w:position w:val="6"/>
          <w:sz w:val="32"/>
          <w:szCs w:val="32"/>
          <w:highlight w:val="none"/>
        </w:rPr>
        <w:t>1</w:t>
      </w:r>
      <w:r>
        <w:rPr>
          <w:rFonts w:hint="eastAsia" w:ascii="仿宋_GB2312" w:hAnsi="仿宋_GB2312" w:eastAsia="仿宋_GB2312" w:cs="仿宋_GB2312"/>
          <w:smallCaps w:val="0"/>
          <w:color w:val="000000"/>
          <w:spacing w:val="6"/>
          <w:position w:val="6"/>
          <w:sz w:val="32"/>
          <w:szCs w:val="32"/>
          <w:highlight w:val="none"/>
          <w:lang w:val="en-US" w:eastAsia="zh-CN"/>
        </w:rPr>
        <w:t>.</w:t>
      </w:r>
      <w:r>
        <w:rPr>
          <w:rFonts w:hint="eastAsia" w:ascii="仿宋_GB2312" w:hAnsi="仿宋_GB2312" w:eastAsia="仿宋_GB2312" w:cs="仿宋_GB2312"/>
          <w:smallCaps w:val="0"/>
          <w:color w:val="000000"/>
          <w:spacing w:val="6"/>
          <w:position w:val="6"/>
          <w:sz w:val="32"/>
          <w:szCs w:val="32"/>
          <w:highlight w:val="none"/>
        </w:rPr>
        <w:t xml:space="preserve">乙方根据甲方要求开具： □增值税普通发票   </w:t>
      </w:r>
      <w:r>
        <w:rPr>
          <w:rFonts w:hint="default" w:ascii="Arial" w:hAnsi="Arial" w:eastAsia="仿宋_GB2312" w:cs="Arial"/>
          <w:smallCaps w:val="0"/>
          <w:color w:val="000000"/>
          <w:spacing w:val="6"/>
          <w:position w:val="6"/>
          <w:sz w:val="32"/>
          <w:szCs w:val="32"/>
          <w:highlight w:val="none"/>
          <w:lang w:eastAsia="zh-CN"/>
        </w:rPr>
        <w:t>√</w:t>
      </w:r>
      <w:r>
        <w:rPr>
          <w:rFonts w:hint="eastAsia" w:ascii="仿宋_GB2312" w:hAnsi="仿宋_GB2312" w:eastAsia="仿宋_GB2312" w:cs="仿宋_GB2312"/>
          <w:smallCaps w:val="0"/>
          <w:color w:val="000000"/>
          <w:spacing w:val="6"/>
          <w:position w:val="6"/>
          <w:sz w:val="32"/>
          <w:szCs w:val="32"/>
          <w:highlight w:val="none"/>
        </w:rPr>
        <w:t>增值税专用发票   □其他。</w:t>
      </w:r>
    </w:p>
    <w:p w14:paraId="221373D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000000"/>
          <w:spacing w:val="6"/>
          <w:position w:val="6"/>
          <w:sz w:val="32"/>
          <w:szCs w:val="32"/>
          <w:highlight w:val="none"/>
        </w:rPr>
      </w:pPr>
      <w:r>
        <w:rPr>
          <w:rFonts w:hint="eastAsia" w:ascii="仿宋_GB2312" w:hAnsi="仿宋_GB2312" w:eastAsia="仿宋_GB2312" w:cs="仿宋_GB2312"/>
          <w:smallCaps w:val="0"/>
          <w:color w:val="000000"/>
          <w:spacing w:val="6"/>
          <w:position w:val="6"/>
          <w:sz w:val="32"/>
          <w:szCs w:val="32"/>
          <w:highlight w:val="none"/>
        </w:rPr>
        <w:t>2</w:t>
      </w:r>
      <w:r>
        <w:rPr>
          <w:rFonts w:hint="eastAsia" w:ascii="仿宋_GB2312" w:hAnsi="仿宋_GB2312" w:eastAsia="仿宋_GB2312" w:cs="仿宋_GB2312"/>
          <w:smallCaps w:val="0"/>
          <w:color w:val="000000"/>
          <w:spacing w:val="6"/>
          <w:position w:val="6"/>
          <w:sz w:val="32"/>
          <w:szCs w:val="32"/>
          <w:highlight w:val="none"/>
          <w:lang w:val="en-US" w:eastAsia="zh-CN"/>
        </w:rPr>
        <w:t>.</w:t>
      </w:r>
      <w:r>
        <w:rPr>
          <w:rFonts w:hint="eastAsia" w:ascii="仿宋_GB2312" w:hAnsi="仿宋_GB2312" w:eastAsia="仿宋_GB2312" w:cs="仿宋_GB2312"/>
          <w:smallCaps w:val="0"/>
          <w:color w:val="000000"/>
          <w:spacing w:val="6"/>
          <w:position w:val="6"/>
          <w:sz w:val="32"/>
          <w:szCs w:val="32"/>
          <w:highlight w:val="none"/>
        </w:rPr>
        <w:t xml:space="preserve">发票开具方式：□单次开具   </w:t>
      </w:r>
      <w:r>
        <w:rPr>
          <w:rFonts w:hint="default" w:ascii="Arial" w:hAnsi="Arial" w:eastAsia="仿宋_GB2312" w:cs="Arial"/>
          <w:smallCaps w:val="0"/>
          <w:color w:val="000000"/>
          <w:spacing w:val="6"/>
          <w:position w:val="6"/>
          <w:sz w:val="32"/>
          <w:szCs w:val="32"/>
          <w:highlight w:val="none"/>
          <w:lang w:eastAsia="zh-CN"/>
        </w:rPr>
        <w:t>√</w:t>
      </w:r>
      <w:r>
        <w:rPr>
          <w:rFonts w:hint="eastAsia" w:ascii="仿宋_GB2312" w:hAnsi="仿宋_GB2312" w:eastAsia="仿宋_GB2312" w:cs="仿宋_GB2312"/>
          <w:smallCaps w:val="0"/>
          <w:color w:val="000000"/>
          <w:spacing w:val="6"/>
          <w:position w:val="6"/>
          <w:sz w:val="32"/>
          <w:szCs w:val="32"/>
          <w:highlight w:val="none"/>
        </w:rPr>
        <w:t>月度开具   □季度开具   □其他（</w:t>
      </w:r>
      <w:r>
        <w:rPr>
          <w:rFonts w:hint="eastAsia" w:ascii="仿宋_GB2312" w:hAnsi="仿宋_GB2312" w:eastAsia="仿宋_GB2312" w:cs="仿宋_GB2312"/>
          <w:smallCaps w:val="0"/>
          <w:color w:val="000000"/>
          <w:spacing w:val="6"/>
          <w:position w:val="6"/>
          <w:sz w:val="32"/>
          <w:szCs w:val="32"/>
          <w:highlight w:val="none"/>
          <w:lang w:val="en-US" w:eastAsia="zh-CN"/>
        </w:rPr>
        <w:t>需注明</w:t>
      </w:r>
      <w:r>
        <w:rPr>
          <w:rFonts w:hint="eastAsia" w:ascii="仿宋_GB2312" w:hAnsi="仿宋_GB2312" w:eastAsia="仿宋_GB2312" w:cs="仿宋_GB2312"/>
          <w:smallCaps w:val="0"/>
          <w:color w:val="000000"/>
          <w:spacing w:val="6"/>
          <w:position w:val="6"/>
          <w:sz w:val="32"/>
          <w:szCs w:val="32"/>
          <w:highlight w:val="none"/>
        </w:rPr>
        <w:t>）。</w:t>
      </w:r>
    </w:p>
    <w:p w14:paraId="29421341">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仿宋_GB2312" w:hAnsi="仿宋_GB2312" w:eastAsia="仿宋_GB2312" w:cs="仿宋_GB2312"/>
          <w:smallCaps w:val="0"/>
          <w:spacing w:val="6"/>
          <w:position w:val="6"/>
          <w:sz w:val="32"/>
          <w:szCs w:val="32"/>
          <w:highlight w:val="none"/>
        </w:rPr>
        <w:t>3</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发票</w:t>
      </w:r>
      <w:r>
        <w:rPr>
          <w:rFonts w:hint="eastAsia" w:ascii="Times New Roman" w:hAnsi="Times New Roman" w:eastAsia="仿宋_GB2312" w:cs="仿宋_GB2312"/>
          <w:smallCaps w:val="0"/>
          <w:spacing w:val="6"/>
          <w:position w:val="6"/>
          <w:sz w:val="32"/>
          <w:szCs w:val="32"/>
          <w:highlight w:val="none"/>
        </w:rPr>
        <w:t>金额说明：订单下约定的费用金额：70%为商品租赁费（税率13%）、30%为技术服务费（税率6%）。</w:t>
      </w:r>
    </w:p>
    <w:p w14:paraId="551F7F6E">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仿宋_GB2312" w:hAnsi="仿宋_GB2312" w:eastAsia="仿宋_GB2312" w:cs="仿宋_GB2312"/>
          <w:smallCaps w:val="0"/>
          <w:spacing w:val="6"/>
          <w:position w:val="6"/>
          <w:sz w:val="32"/>
          <w:szCs w:val="32"/>
          <w:highlight w:val="none"/>
        </w:rPr>
        <w:t>4</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申</w:t>
      </w:r>
      <w:r>
        <w:rPr>
          <w:rFonts w:hint="eastAsia" w:ascii="Times New Roman" w:hAnsi="Times New Roman" w:eastAsia="仿宋_GB2312" w:cs="仿宋_GB2312"/>
          <w:smallCaps w:val="0"/>
          <w:spacing w:val="6"/>
          <w:position w:val="6"/>
          <w:sz w:val="32"/>
          <w:szCs w:val="32"/>
          <w:highlight w:val="none"/>
        </w:rPr>
        <w:t>请开具发票需提供开票资料：</w:t>
      </w:r>
    </w:p>
    <w:p w14:paraId="7E6DA95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spacing w:val="6"/>
          <w:position w:val="6"/>
          <w:sz w:val="32"/>
          <w:szCs w:val="32"/>
          <w:highlight w:val="none"/>
        </w:rPr>
      </w:pPr>
      <w:r>
        <w:rPr>
          <w:rFonts w:hint="eastAsia" w:ascii="仿宋_GB2312" w:hAnsi="仿宋_GB2312" w:eastAsia="仿宋_GB2312" w:cs="仿宋_GB2312"/>
          <w:smallCaps w:val="0"/>
          <w:spacing w:val="6"/>
          <w:position w:val="6"/>
          <w:sz w:val="32"/>
          <w:szCs w:val="32"/>
          <w:highlight w:val="none"/>
        </w:rPr>
        <w:t>（1）增值税一般纳税人资质证明（复印件）。</w:t>
      </w:r>
    </w:p>
    <w:p w14:paraId="37FD997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仿宋_GB2312" w:hAnsi="仿宋_GB2312" w:eastAsia="仿宋_GB2312" w:cs="仿宋_GB2312"/>
          <w:smallCaps w:val="0"/>
          <w:spacing w:val="6"/>
          <w:position w:val="6"/>
          <w:sz w:val="32"/>
          <w:szCs w:val="32"/>
          <w:highlight w:val="none"/>
        </w:rPr>
        <w:t>（2）开票信息（开票名称、税号、地址及电话、开户行及账号）</w:t>
      </w:r>
      <w:r>
        <w:rPr>
          <w:rFonts w:hint="eastAsia" w:ascii="Times New Roman" w:hAnsi="Times New Roman" w:eastAsia="仿宋_GB2312" w:cs="仿宋_GB2312"/>
          <w:smallCaps w:val="0"/>
          <w:spacing w:val="6"/>
          <w:position w:val="6"/>
          <w:sz w:val="32"/>
          <w:szCs w:val="32"/>
          <w:highlight w:val="none"/>
        </w:rPr>
        <w:t>。</w:t>
      </w:r>
    </w:p>
    <w:p w14:paraId="4EEDF2D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黑体" w:cs="黑体"/>
          <w:b w:val="0"/>
          <w:bCs w:val="0"/>
          <w:smallCaps w:val="0"/>
          <w:color w:val="121212"/>
          <w:spacing w:val="6"/>
          <w:sz w:val="32"/>
          <w:szCs w:val="32"/>
          <w:highlight w:val="none"/>
        </w:rPr>
      </w:pPr>
      <w:r>
        <w:rPr>
          <w:rFonts w:hint="eastAsia" w:ascii="Times New Roman" w:hAnsi="Times New Roman" w:eastAsia="黑体" w:cs="黑体"/>
          <w:b w:val="0"/>
          <w:bCs w:val="0"/>
          <w:smallCaps w:val="0"/>
          <w:color w:val="121212"/>
          <w:spacing w:val="6"/>
          <w:sz w:val="32"/>
          <w:szCs w:val="32"/>
          <w:highlight w:val="none"/>
        </w:rPr>
        <w:t>三、商品交付、验收、归还条款</w:t>
      </w:r>
    </w:p>
    <w:p w14:paraId="5ED4506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（一）租赁商品交付方式：乙方送货上门、乙方邮寄、甲方自取等。</w:t>
      </w:r>
    </w:p>
    <w:p w14:paraId="4929E7C1">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（二）租赁商品送递时间、收货地址由甲、乙双方协商确定</w:t>
      </w:r>
      <w:r>
        <w:rPr>
          <w:rFonts w:hint="eastAsia" w:ascii="Times New Roman" w:hAnsi="Times New Roman" w:eastAsia="仿宋_GB2312" w:cs="仿宋_GB2312"/>
          <w:smallCaps w:val="0"/>
          <w:spacing w:val="6"/>
          <w:position w:val="6"/>
          <w:sz w:val="32"/>
          <w:szCs w:val="32"/>
          <w:highlight w:val="none"/>
        </w:rPr>
        <w:t>，如甲方更换，需至少提前一个工作日以书面形式通知乙方，若临时通知更换，需支付一定金额的服务费，若甲方申请新送递时间或收货地址与乙方的安排冲突，乙方有权延迟送递。乙方送货上门时，发现甲方实际经营面积、办公人数、经营内容与提供资料不符，乙方有权拒绝交付租赁商品。</w:t>
      </w:r>
    </w:p>
    <w:p w14:paraId="683B426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（三）在租赁商品及配件全部抵运现场后，甲方需立即会同乙方人员在现场共同对租赁商品型号、参数、数量和配件进行检验，验收合格后，甲方需对收到的租赁商品及配件进行签收。</w:t>
      </w:r>
    </w:p>
    <w:p w14:paraId="6142234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（四）交货单据签收：</w:t>
      </w:r>
      <w:r>
        <w:rPr>
          <w:rFonts w:hint="eastAsia" w:ascii="仿宋_GB2312" w:hAnsi="仿宋_GB2312" w:eastAsia="仿宋_GB2312" w:cs="仿宋_GB2312"/>
          <w:smallCaps w:val="0"/>
          <w:spacing w:val="6"/>
          <w:position w:val="6"/>
          <w:sz w:val="32"/>
          <w:szCs w:val="32"/>
          <w:highlight w:val="none"/>
        </w:rPr>
        <w:t>1</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交货单盖印章（公章或合同专用章）或签名；2</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若法定代表人签收，需查验身份证原件、提供身份证复印件（本人签名）交货单上本人签名；3</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若收货人为甲方员工签收，需查验身份证原件、提供身份证复印件（本人签名）、工牌或授权委托书，交货单上本人签名；4</w:t>
      </w:r>
      <w:r>
        <w:rPr>
          <w:rFonts w:hint="eastAsia" w:ascii="仿宋_GB2312" w:hAnsi="仿宋_GB2312" w:eastAsia="仿宋_GB2312" w:cs="仿宋_GB2312"/>
          <w:smallCaps w:val="0"/>
          <w:spacing w:val="6"/>
          <w:position w:val="6"/>
          <w:sz w:val="32"/>
          <w:szCs w:val="32"/>
          <w:highlight w:val="none"/>
          <w:lang w:val="en-US" w:eastAsia="zh-CN"/>
        </w:rPr>
        <w:t>.</w:t>
      </w:r>
      <w:r>
        <w:rPr>
          <w:rFonts w:hint="eastAsia" w:ascii="仿宋_GB2312" w:hAnsi="仿宋_GB2312" w:eastAsia="仿宋_GB2312" w:cs="仿宋_GB2312"/>
          <w:smallCaps w:val="0"/>
          <w:spacing w:val="6"/>
          <w:position w:val="6"/>
          <w:sz w:val="32"/>
          <w:szCs w:val="32"/>
          <w:highlight w:val="none"/>
        </w:rPr>
        <w:t>若收</w:t>
      </w:r>
      <w:r>
        <w:rPr>
          <w:rFonts w:hint="eastAsia" w:ascii="Times New Roman" w:hAnsi="Times New Roman" w:eastAsia="仿宋_GB2312" w:cs="仿宋_GB2312"/>
          <w:smallCaps w:val="0"/>
          <w:spacing w:val="6"/>
          <w:position w:val="6"/>
          <w:sz w:val="32"/>
          <w:szCs w:val="32"/>
          <w:highlight w:val="none"/>
        </w:rPr>
        <w:t>货地址在外地或以快递送货形式，需查验身份证原件、提供身份证复印件（本人签名），出具授权委托书，交货单上本人签名。</w:t>
      </w:r>
    </w:p>
    <w:p w14:paraId="397261E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乙方通过快递等形式予以交货的，甲方在收到乙方或第三方接收通知后，及时完成接收及验货义务，若第三方物流公司需要甲方收货人在电子设备上进行交货单签收的，则甲方收货人在电子设备上的签字对甲乙双方具有约束力。</w:t>
      </w:r>
    </w:p>
    <w:p w14:paraId="639004C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六）在检验中出现异议，甲方需立即向乙方提出异议并以书面形式确认异议事项。乙方接到书面异议后应在3个工作日内进行修理、更换或补齐缺货，直至验收合格；若签收后3个工作日内甲方未对签收商品提出异议，视为验收合格。</w:t>
      </w:r>
    </w:p>
    <w:p w14:paraId="24D6160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（七）乙方完成所有经营性租赁订单下租赁商品的检验及回收、且可购销订单下商品所有权依约归甲方所有或设备被乙方收回且通过检验的，甲方结清所有款项，双方确认收到款项后，本合同终止。</w:t>
      </w:r>
    </w:p>
    <w:p w14:paraId="13A7313C">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z w:val="32"/>
          <w:szCs w:val="32"/>
          <w:highlight w:val="none"/>
        </w:rPr>
      </w:pPr>
      <w:r>
        <w:rPr>
          <w:rFonts w:hint="eastAsia" w:ascii="Times New Roman" w:hAnsi="Times New Roman" w:eastAsia="黑体" w:cs="黑体"/>
          <w:b w:val="0"/>
          <w:bCs w:val="0"/>
          <w:smallCaps w:val="0"/>
          <w:color w:val="121212"/>
          <w:sz w:val="32"/>
          <w:szCs w:val="32"/>
          <w:highlight w:val="none"/>
        </w:rPr>
        <w:t>四、甲方的权利和义务</w:t>
      </w:r>
    </w:p>
    <w:p w14:paraId="32D99B5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（一）甲方保证提供的证明材料（营业执照、法定代表人身份证、授权委托书等）真实有效，由此产生的责任及后果全部由甲方承担。</w:t>
      </w:r>
    </w:p>
    <w:p w14:paraId="7C1CBFA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（二）租赁期限内，甲方拥有租赁商品的合法使用权，须按时支付租金；未经乙方书面同意，不得擅自变动、修理、添改租赁商品硬件任何部位或部件；不得买卖、抵押、质押、转租、转借租赁商品。</w:t>
      </w:r>
    </w:p>
    <w:p w14:paraId="7007498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（三）租赁期限内，妥善保管租赁商品，配合乙方保障商品性能的各项工作。</w:t>
      </w:r>
    </w:p>
    <w:p w14:paraId="3B853BCE">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甲方不能变更商品使用用途，或使用租赁商品从事非法活动，若甲方隐瞒使用，乙方有权提前终止合同，收回全部租赁商品，并有权加收相当于3个月租金的违约金。由此导致的一切法律责任均有甲方予以承担，同时乙方保留追究甲方其他责任的权利。甲方依约取得可购销订单下商品所有权的，则甲方使用其拥有所有权商品所导致的一切责任均与乙方无关。乙方对本合同下商品拥有合法所有权或履行本合同必要的使用权，乙方仅负责提供本合同下商品硬件，商品使用所需软件由甲方结合自身需求进行安装使用，但应保证不侵犯第三方知识产权。</w:t>
      </w:r>
    </w:p>
    <w:p w14:paraId="30ABC08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（五）承担因使用不当造成租赁商品修理的损失及其他任何损失。</w:t>
      </w:r>
    </w:p>
    <w:p w14:paraId="11DB03D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（六）若发生以下情况，需按以下赔偿标准给予赔偿：</w:t>
      </w:r>
    </w:p>
    <w:p w14:paraId="792C29B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1</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乙方在检验回收商品时，发现商品出现人为因素的损坏或丢失（正常损耗除外）。赔偿标准如下：</w:t>
      </w:r>
    </w:p>
    <w:p w14:paraId="760E61C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lang w:eastAsia="zh-CN"/>
        </w:rPr>
      </w:pPr>
      <w:r>
        <w:rPr>
          <w:rFonts w:hint="eastAsia" w:ascii="仿宋_GB2312" w:hAnsi="仿宋_GB2312" w:eastAsia="仿宋_GB2312" w:cs="仿宋_GB2312"/>
          <w:smallCaps w:val="0"/>
          <w:color w:val="121212"/>
          <w:spacing w:val="6"/>
          <w:position w:val="6"/>
          <w:sz w:val="32"/>
          <w:szCs w:val="32"/>
          <w:highlight w:val="none"/>
        </w:rPr>
        <w:t>（1）经营性租赁订单赔偿标准</w:t>
      </w:r>
    </w:p>
    <w:p w14:paraId="22CCD34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lang w:val="en-US" w:eastAsia="zh-CN"/>
        </w:rPr>
        <w:t>1）</w:t>
      </w:r>
      <w:r>
        <w:rPr>
          <w:rFonts w:hint="eastAsia" w:ascii="仿宋_GB2312" w:hAnsi="仿宋_GB2312" w:eastAsia="仿宋_GB2312" w:cs="仿宋_GB2312"/>
          <w:smallCaps w:val="0"/>
          <w:color w:val="121212"/>
          <w:spacing w:val="6"/>
          <w:position w:val="6"/>
          <w:sz w:val="32"/>
          <w:szCs w:val="32"/>
          <w:highlight w:val="none"/>
        </w:rPr>
        <w:t>配件（如：主板</w:t>
      </w:r>
      <w:r>
        <w:rPr>
          <w:rFonts w:hint="default" w:ascii="Times New Roman" w:hAnsi="Times New Roman" w:eastAsia="仿宋_GB2312" w:cs="Times New Roman"/>
          <w:smallCaps w:val="0"/>
          <w:color w:val="121212"/>
          <w:spacing w:val="6"/>
          <w:position w:val="6"/>
          <w:sz w:val="32"/>
          <w:szCs w:val="32"/>
          <w:highlight w:val="none"/>
        </w:rPr>
        <w:t>、CPU、硬盘</w:t>
      </w:r>
      <w:r>
        <w:rPr>
          <w:rFonts w:hint="eastAsia" w:ascii="仿宋_GB2312" w:hAnsi="仿宋_GB2312" w:eastAsia="仿宋_GB2312" w:cs="仿宋_GB2312"/>
          <w:smallCaps w:val="0"/>
          <w:color w:val="121212"/>
          <w:spacing w:val="6"/>
          <w:position w:val="6"/>
          <w:sz w:val="32"/>
          <w:szCs w:val="32"/>
          <w:highlight w:val="none"/>
        </w:rPr>
        <w:t>、内存、键盘、鼠标等）损坏或丢失：参照损失当时市场价值予以赔偿；</w:t>
      </w:r>
    </w:p>
    <w:p w14:paraId="4B14EC8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lang w:val="en-US" w:eastAsia="zh-CN"/>
        </w:rPr>
        <w:t>2）</w:t>
      </w:r>
      <w:r>
        <w:rPr>
          <w:rFonts w:hint="eastAsia" w:ascii="仿宋_GB2312" w:hAnsi="仿宋_GB2312" w:eastAsia="仿宋_GB2312" w:cs="仿宋_GB2312"/>
          <w:smallCaps w:val="0"/>
          <w:color w:val="121212"/>
          <w:spacing w:val="6"/>
          <w:position w:val="6"/>
          <w:sz w:val="32"/>
          <w:szCs w:val="32"/>
          <w:highlight w:val="none"/>
        </w:rPr>
        <w:t>整</w:t>
      </w:r>
      <w:r>
        <w:rPr>
          <w:rFonts w:hint="eastAsia" w:ascii="Times New Roman" w:hAnsi="Times New Roman" w:eastAsia="仿宋_GB2312" w:cs="仿宋_GB2312"/>
          <w:smallCaps w:val="0"/>
          <w:color w:val="121212"/>
          <w:spacing w:val="6"/>
          <w:position w:val="6"/>
          <w:sz w:val="32"/>
          <w:szCs w:val="32"/>
          <w:highlight w:val="none"/>
        </w:rPr>
        <w:t>机损坏或丢失：租赁时长≤3个月，按商品保值价予以赔偿；租赁时长＞3个月，按商品保值价的1.5%/月/台递减予以赔偿。</w:t>
      </w:r>
    </w:p>
    <w:p w14:paraId="14527A7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（2）可购销订单赔偿标准</w:t>
      </w:r>
    </w:p>
    <w:p w14:paraId="5F0F8AF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lang w:val="en-US" w:eastAsia="zh-CN"/>
        </w:rPr>
        <w:t>1）</w:t>
      </w:r>
      <w:r>
        <w:rPr>
          <w:rFonts w:hint="eastAsia" w:ascii="仿宋_GB2312" w:hAnsi="仿宋_GB2312" w:eastAsia="仿宋_GB2312" w:cs="仿宋_GB2312"/>
          <w:smallCaps w:val="0"/>
          <w:color w:val="121212"/>
          <w:spacing w:val="6"/>
          <w:position w:val="6"/>
          <w:sz w:val="32"/>
          <w:szCs w:val="32"/>
          <w:highlight w:val="none"/>
        </w:rPr>
        <w:t>配件</w:t>
      </w:r>
      <w:r>
        <w:rPr>
          <w:rFonts w:hint="eastAsia" w:ascii="Times New Roman" w:hAnsi="Times New Roman" w:eastAsia="仿宋_GB2312" w:cs="仿宋_GB2312"/>
          <w:smallCaps w:val="0"/>
          <w:color w:val="121212"/>
          <w:spacing w:val="6"/>
          <w:position w:val="6"/>
          <w:sz w:val="32"/>
          <w:szCs w:val="32"/>
          <w:highlight w:val="none"/>
        </w:rPr>
        <w:t>（如：主板、CPU、硬盘、内存、键盘、鼠标等）损坏或丢失：参照损失当时市场价值予以赔偿；</w:t>
      </w:r>
    </w:p>
    <w:p w14:paraId="02A1BB7C">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lang w:val="en-US" w:eastAsia="zh-CN"/>
        </w:rPr>
        <w:t>2）</w:t>
      </w:r>
      <w:r>
        <w:rPr>
          <w:rFonts w:hint="eastAsia" w:ascii="仿宋_GB2312" w:hAnsi="仿宋_GB2312" w:eastAsia="仿宋_GB2312" w:cs="仿宋_GB2312"/>
          <w:smallCaps w:val="0"/>
          <w:color w:val="121212"/>
          <w:spacing w:val="6"/>
          <w:position w:val="6"/>
          <w:sz w:val="32"/>
          <w:szCs w:val="32"/>
          <w:highlight w:val="none"/>
        </w:rPr>
        <w:t>整机</w:t>
      </w:r>
      <w:r>
        <w:rPr>
          <w:rFonts w:hint="eastAsia" w:ascii="Times New Roman" w:hAnsi="Times New Roman" w:eastAsia="仿宋_GB2312" w:cs="仿宋_GB2312"/>
          <w:smallCaps w:val="0"/>
          <w:color w:val="121212"/>
          <w:spacing w:val="6"/>
          <w:position w:val="6"/>
          <w:sz w:val="32"/>
          <w:szCs w:val="32"/>
          <w:highlight w:val="none"/>
        </w:rPr>
        <w:t xml:space="preserve">损坏或丢失的：甲方应在乙方依约收回商品前，一次性支付整机损毁或丢失商品剩余的全部租赁服务费，乙方依约取得上述费用后则上述商品所有权归甲方所有。 </w:t>
      </w:r>
    </w:p>
    <w:p w14:paraId="74175EF0">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121212"/>
          <w:kern w:val="0"/>
          <w:sz w:val="32"/>
          <w:szCs w:val="32"/>
          <w:highlight w:val="none"/>
        </w:rPr>
      </w:pPr>
      <w:r>
        <w:rPr>
          <w:rFonts w:hint="eastAsia" w:ascii="Times New Roman" w:hAnsi="Times New Roman" w:eastAsia="仿宋_GB2312" w:cs="仿宋_GB2312"/>
          <w:smallCaps w:val="0"/>
          <w:color w:val="121212"/>
          <w:kern w:val="0"/>
          <w:sz w:val="32"/>
          <w:szCs w:val="32"/>
          <w:highlight w:val="none"/>
        </w:rPr>
        <w:t>（七）经营性租赁订单租期届满前30日，甲方需通知乙方是否续租，续租订单支持即租即还且无需支付因提前退还产生的服务费；若不续租，甲方应登录平台网站账户进行操作或以书面形式告知乙方，办理退货手续，甲方应主动归还租赁商品，有义务配合乙方顺利和完整回收商品。在乙方没有回收商品前，甲方对商品仍负有保全责任。</w:t>
      </w:r>
    </w:p>
    <w:p w14:paraId="2DF27CB7">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121212"/>
          <w:kern w:val="0"/>
          <w:sz w:val="32"/>
          <w:szCs w:val="32"/>
          <w:highlight w:val="none"/>
        </w:rPr>
      </w:pPr>
      <w:r>
        <w:rPr>
          <w:rFonts w:hint="eastAsia" w:ascii="Times New Roman" w:hAnsi="Times New Roman" w:eastAsia="仿宋_GB2312" w:cs="仿宋_GB2312"/>
          <w:smallCaps w:val="0"/>
          <w:color w:val="121212"/>
          <w:kern w:val="0"/>
          <w:sz w:val="32"/>
          <w:szCs w:val="32"/>
          <w:highlight w:val="none"/>
        </w:rPr>
        <w:t>（</w:t>
      </w:r>
      <w:r>
        <w:rPr>
          <w:rFonts w:hint="eastAsia" w:ascii="Times New Roman" w:hAnsi="Times New Roman" w:eastAsia="仿宋_GB2312" w:cs="仿宋_GB2312"/>
          <w:smallCaps w:val="0"/>
          <w:color w:val="121212"/>
          <w:kern w:val="0"/>
          <w:sz w:val="32"/>
          <w:szCs w:val="32"/>
          <w:highlight w:val="none"/>
          <w:lang w:val="en-US" w:eastAsia="zh-CN"/>
        </w:rPr>
        <w:t>八</w:t>
      </w:r>
      <w:r>
        <w:rPr>
          <w:rFonts w:hint="eastAsia" w:ascii="Times New Roman" w:hAnsi="Times New Roman" w:eastAsia="仿宋_GB2312" w:cs="仿宋_GB2312"/>
          <w:smallCaps w:val="0"/>
          <w:color w:val="121212"/>
          <w:kern w:val="0"/>
          <w:sz w:val="32"/>
          <w:szCs w:val="32"/>
          <w:highlight w:val="none"/>
        </w:rPr>
        <w:t>）除非双方另有约定，商品回收手续需在订单租期届满或合同解除后3个工作日内完成。</w:t>
      </w:r>
    </w:p>
    <w:p w14:paraId="06C97D2D">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121212"/>
          <w:sz w:val="32"/>
          <w:szCs w:val="32"/>
          <w:highlight w:val="none"/>
        </w:rPr>
      </w:pPr>
      <w:r>
        <w:rPr>
          <w:rFonts w:hint="eastAsia" w:ascii="Times New Roman" w:hAnsi="Times New Roman" w:eastAsia="仿宋_GB2312" w:cs="仿宋_GB2312"/>
          <w:smallCaps w:val="0"/>
          <w:color w:val="121212"/>
          <w:kern w:val="0"/>
          <w:sz w:val="32"/>
          <w:szCs w:val="32"/>
          <w:highlight w:val="none"/>
        </w:rPr>
        <w:t>（九）</w:t>
      </w:r>
      <w:r>
        <w:rPr>
          <w:rFonts w:hint="eastAsia" w:ascii="Times New Roman" w:hAnsi="Times New Roman" w:eastAsia="仿宋_GB2312" w:cs="仿宋_GB2312"/>
          <w:smallCaps w:val="0"/>
          <w:color w:val="121212"/>
          <w:sz w:val="32"/>
          <w:szCs w:val="32"/>
          <w:highlight w:val="none"/>
        </w:rPr>
        <w:t>租赁服务期间内，甲方存在以下情形之一的，乙方可认为甲方履约能力降低或丧失。为保证合同的顺利履行，乙方有权要求甲方在收到增收押金通知后三日内支付不低于三个月在租设备租金金额的押金或变更租金收取条款等（变更通知到达甲方后，租金收取条款变更）。甲方未及时足额支付押金等费用的，乙方有权解除合同收回设备，甲方参照提前退租承担违约责任。</w:t>
      </w:r>
    </w:p>
    <w:p w14:paraId="2D67DE7D">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smallCaps w:val="0"/>
          <w:color w:val="121212"/>
          <w:sz w:val="32"/>
          <w:szCs w:val="32"/>
          <w:highlight w:val="none"/>
        </w:rPr>
      </w:pPr>
      <w:r>
        <w:rPr>
          <w:rFonts w:hint="eastAsia" w:ascii="仿宋_GB2312" w:hAnsi="仿宋_GB2312" w:eastAsia="仿宋_GB2312" w:cs="仿宋_GB2312"/>
          <w:smallCaps w:val="0"/>
          <w:color w:val="121212"/>
          <w:sz w:val="32"/>
          <w:szCs w:val="32"/>
          <w:highlight w:val="none"/>
        </w:rPr>
        <w:t>1</w:t>
      </w:r>
      <w:r>
        <w:rPr>
          <w:rFonts w:hint="eastAsia" w:ascii="仿宋_GB2312" w:hAnsi="仿宋_GB2312" w:eastAsia="仿宋_GB2312" w:cs="仿宋_GB2312"/>
          <w:smallCaps w:val="0"/>
          <w:color w:val="121212"/>
          <w:sz w:val="32"/>
          <w:szCs w:val="32"/>
          <w:highlight w:val="none"/>
          <w:lang w:val="en-US" w:eastAsia="zh-CN"/>
        </w:rPr>
        <w:t>.</w:t>
      </w:r>
      <w:r>
        <w:rPr>
          <w:rFonts w:hint="eastAsia" w:ascii="仿宋_GB2312" w:hAnsi="仿宋_GB2312" w:eastAsia="仿宋_GB2312" w:cs="仿宋_GB2312"/>
          <w:smallCaps w:val="0"/>
          <w:color w:val="121212"/>
          <w:sz w:val="32"/>
          <w:szCs w:val="32"/>
          <w:highlight w:val="none"/>
        </w:rPr>
        <w:t>甲方拖欠乙方本合同下约定费用的（包括但不仅限于租金、服务费、维修成本费等）；</w:t>
      </w:r>
    </w:p>
    <w:p w14:paraId="2B392911">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smallCaps w:val="0"/>
          <w:color w:val="121212"/>
          <w:sz w:val="32"/>
          <w:szCs w:val="32"/>
          <w:highlight w:val="none"/>
        </w:rPr>
      </w:pPr>
      <w:r>
        <w:rPr>
          <w:rFonts w:hint="eastAsia" w:ascii="仿宋_GB2312" w:hAnsi="仿宋_GB2312" w:eastAsia="仿宋_GB2312" w:cs="仿宋_GB2312"/>
          <w:smallCaps w:val="0"/>
          <w:color w:val="121212"/>
          <w:sz w:val="32"/>
          <w:szCs w:val="32"/>
          <w:highlight w:val="none"/>
        </w:rPr>
        <w:t>2</w:t>
      </w:r>
      <w:r>
        <w:rPr>
          <w:rFonts w:hint="eastAsia" w:ascii="仿宋_GB2312" w:hAnsi="仿宋_GB2312" w:eastAsia="仿宋_GB2312" w:cs="仿宋_GB2312"/>
          <w:smallCaps w:val="0"/>
          <w:color w:val="121212"/>
          <w:sz w:val="32"/>
          <w:szCs w:val="32"/>
          <w:highlight w:val="none"/>
          <w:lang w:val="en-US" w:eastAsia="zh-CN"/>
        </w:rPr>
        <w:t>.</w:t>
      </w:r>
      <w:r>
        <w:rPr>
          <w:rFonts w:hint="eastAsia" w:ascii="仿宋_GB2312" w:hAnsi="仿宋_GB2312" w:eastAsia="仿宋_GB2312" w:cs="仿宋_GB2312"/>
          <w:smallCaps w:val="0"/>
          <w:color w:val="121212"/>
          <w:sz w:val="32"/>
          <w:szCs w:val="32"/>
          <w:highlight w:val="none"/>
        </w:rPr>
        <w:t>甲方因拖欠员工薪资而引发群体性事件;</w:t>
      </w:r>
    </w:p>
    <w:p w14:paraId="25BDBDD9">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仿宋_GB2312" w:cs="仿宋_GB2312"/>
          <w:smallCaps w:val="0"/>
          <w:color w:val="121212"/>
          <w:sz w:val="32"/>
          <w:szCs w:val="32"/>
          <w:highlight w:val="none"/>
        </w:rPr>
      </w:pPr>
      <w:r>
        <w:rPr>
          <w:rFonts w:hint="eastAsia" w:ascii="仿宋_GB2312" w:hAnsi="仿宋_GB2312" w:eastAsia="仿宋_GB2312" w:cs="仿宋_GB2312"/>
          <w:smallCaps w:val="0"/>
          <w:color w:val="121212"/>
          <w:sz w:val="32"/>
          <w:szCs w:val="32"/>
          <w:highlight w:val="none"/>
        </w:rPr>
        <w:t>3</w:t>
      </w:r>
      <w:r>
        <w:rPr>
          <w:rFonts w:hint="eastAsia" w:ascii="仿宋_GB2312" w:hAnsi="仿宋_GB2312" w:eastAsia="仿宋_GB2312" w:cs="仿宋_GB2312"/>
          <w:smallCaps w:val="0"/>
          <w:color w:val="121212"/>
          <w:sz w:val="32"/>
          <w:szCs w:val="32"/>
          <w:highlight w:val="none"/>
          <w:lang w:val="en-US" w:eastAsia="zh-CN"/>
        </w:rPr>
        <w:t>.</w:t>
      </w:r>
      <w:r>
        <w:rPr>
          <w:rFonts w:hint="eastAsia" w:ascii="仿宋_GB2312" w:hAnsi="仿宋_GB2312" w:eastAsia="仿宋_GB2312" w:cs="仿宋_GB2312"/>
          <w:smallCaps w:val="0"/>
          <w:color w:val="121212"/>
          <w:sz w:val="32"/>
          <w:szCs w:val="32"/>
          <w:highlight w:val="none"/>
        </w:rPr>
        <w:t>甲方</w:t>
      </w:r>
      <w:r>
        <w:rPr>
          <w:rFonts w:hint="eastAsia" w:ascii="Times New Roman" w:hAnsi="Times New Roman" w:eastAsia="仿宋_GB2312" w:cs="仿宋_GB2312"/>
          <w:smallCaps w:val="0"/>
          <w:color w:val="121212"/>
          <w:sz w:val="32"/>
          <w:szCs w:val="32"/>
          <w:highlight w:val="none"/>
        </w:rPr>
        <w:t>因拖欠设备使用地业主或物业管理公司租金、物业管理费等情况，导致经营场所存在查封可能的。</w:t>
      </w:r>
    </w:p>
    <w:p w14:paraId="6B40E4B8">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z w:val="32"/>
          <w:szCs w:val="32"/>
          <w:highlight w:val="none"/>
        </w:rPr>
      </w:pPr>
      <w:r>
        <w:rPr>
          <w:rFonts w:hint="eastAsia" w:ascii="Times New Roman" w:hAnsi="Times New Roman" w:eastAsia="黑体" w:cs="黑体"/>
          <w:b w:val="0"/>
          <w:bCs w:val="0"/>
          <w:smallCaps w:val="0"/>
          <w:color w:val="121212"/>
          <w:sz w:val="32"/>
          <w:szCs w:val="32"/>
          <w:highlight w:val="none"/>
        </w:rPr>
        <w:t>五、乙方的权利和义务</w:t>
      </w:r>
    </w:p>
    <w:p w14:paraId="4DAD3DE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（一）乙方拥有租赁商品的所有权。</w:t>
      </w:r>
    </w:p>
    <w:p w14:paraId="4F8889E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（二）乙方承诺，合作项目一经展开，在技术和人力物力上，全力配合甲方的业务发展，并按照甲方的技术和服务规范要求，快速开展服务，服务内容有：租赁商品的安装调试、维修保养及</w:t>
      </w:r>
      <w:r>
        <w:rPr>
          <w:rFonts w:hint="eastAsia" w:ascii="Times New Roman" w:hAnsi="Times New Roman" w:eastAsia="仿宋_GB2312" w:cs="仿宋_GB2312"/>
          <w:smallCaps w:val="0"/>
          <w:color w:val="121212"/>
          <w:spacing w:val="6"/>
          <w:position w:val="6"/>
          <w:sz w:val="32"/>
          <w:szCs w:val="32"/>
          <w:highlight w:val="none"/>
          <w:u w:val="single"/>
        </w:rPr>
        <w:t>指导</w:t>
      </w:r>
      <w:r>
        <w:rPr>
          <w:rFonts w:hint="eastAsia" w:ascii="Times New Roman" w:hAnsi="Times New Roman" w:eastAsia="仿宋_GB2312" w:cs="仿宋_GB2312"/>
          <w:smallCaps w:val="0"/>
          <w:color w:val="121212"/>
          <w:spacing w:val="6"/>
          <w:position w:val="6"/>
          <w:sz w:val="32"/>
          <w:szCs w:val="32"/>
          <w:highlight w:val="none"/>
        </w:rPr>
        <w:t>操作人员等。</w:t>
      </w:r>
    </w:p>
    <w:p w14:paraId="003E8AE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（三）乙方承诺对网点内经营性订单下商品正常使用出现的硬件故障提供7×24小时报障服务，7×12小时（8：00—20：00）技术支持服务，确保商品硬件的可用性。各类故障修复时限如下：</w:t>
      </w:r>
    </w:p>
    <w:p w14:paraId="40490BE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1</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接到报障派单后首先进行电话、网络排障，不能进行电话、网络排障的提供市内第二个工作日内上门服务，省市外由甲乙双方商议决定。</w:t>
      </w:r>
    </w:p>
    <w:p w14:paraId="742FD5A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2</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如乙方不</w:t>
      </w:r>
      <w:r>
        <w:rPr>
          <w:rFonts w:hint="eastAsia" w:ascii="Times New Roman" w:hAnsi="Times New Roman" w:eastAsia="仿宋_GB2312" w:cs="仿宋_GB2312"/>
          <w:smallCaps w:val="0"/>
          <w:color w:val="121212"/>
          <w:spacing w:val="6"/>
          <w:position w:val="6"/>
          <w:sz w:val="32"/>
          <w:szCs w:val="32"/>
          <w:highlight w:val="none"/>
        </w:rPr>
        <w:t xml:space="preserve">能在承诺工作日内修复故障，需在48小时内提供备用商品，终端故障排除后，乙方有权随时回收备用商品。           </w:t>
      </w:r>
    </w:p>
    <w:p w14:paraId="5C644BA8">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3</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特</w:t>
      </w:r>
      <w:r>
        <w:rPr>
          <w:rFonts w:hint="eastAsia" w:ascii="Times New Roman" w:hAnsi="Times New Roman" w:eastAsia="仿宋_GB2312" w:cs="仿宋_GB2312"/>
          <w:smallCaps w:val="0"/>
          <w:color w:val="121212"/>
          <w:spacing w:val="6"/>
          <w:position w:val="6"/>
          <w:sz w:val="32"/>
          <w:szCs w:val="32"/>
          <w:highlight w:val="none"/>
        </w:rPr>
        <w:t>殊情况，若甲方需要额外提供加时上门服务的（8:00前和20：00后），由甲乙双方根据实际情况商议决定，支付部分人工费、交通费即可。</w:t>
      </w:r>
    </w:p>
    <w:p w14:paraId="78E2FF4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 xml:space="preserve"> 4</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租赁期间，租赁商品严重损坏、且不在订单中约定的保修范围内，乙方有权向甲方收取维修成本费用。</w:t>
      </w:r>
    </w:p>
    <w:p w14:paraId="2B0CDF8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 xml:space="preserve"> 5</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 xml:space="preserve">保修范围：商品在正常使用情况下出现的故障（不包含进液、摔碎、磕碰、雷击等人为或外力因素造成的外壳、屏幕及电子部件损坏等故障）。 </w:t>
      </w:r>
    </w:p>
    <w:p w14:paraId="384BFC5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 xml:space="preserve"> 6</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人为损坏范围：甲方使用不当（如液体注入、外力挤压、坠落等</w:t>
      </w:r>
      <w:r>
        <w:rPr>
          <w:rFonts w:hint="eastAsia" w:ascii="Times New Roman" w:hAnsi="Times New Roman" w:eastAsia="仿宋_GB2312" w:cs="仿宋_GB2312"/>
          <w:smallCaps w:val="0"/>
          <w:color w:val="121212"/>
          <w:spacing w:val="6"/>
          <w:position w:val="6"/>
          <w:sz w:val="32"/>
          <w:szCs w:val="32"/>
          <w:highlight w:val="none"/>
        </w:rPr>
        <w:t>）造成的商品损坏由乙方负责维修，甲方承担配件材料费，乙方不收取检测费，维修费等人工费用。</w:t>
      </w:r>
    </w:p>
    <w:p w14:paraId="61E5DB80">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（四）可购销订单下商品出现故障，若甲方需要乙方向此订单下商品提供本条下技术服务的，则乙方有权向甲方收取相应费用，否则乙方有权拒绝予以提供。</w:t>
      </w:r>
    </w:p>
    <w:p w14:paraId="0B06201B">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（五）租赁期间，因甲方发生下列行为之一，乙方有权单方解除合同，收回经营性订单下商品且要求甲方在合同解除三日内支付所有未到期订单的剩余全部租金：</w:t>
      </w:r>
    </w:p>
    <w:p w14:paraId="4BB112AB">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1</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经营状况严重恶化。</w:t>
      </w:r>
    </w:p>
    <w:p w14:paraId="0FB2121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2</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转移财产、抽逃资金，以逃避债务。</w:t>
      </w:r>
    </w:p>
    <w:p w14:paraId="52EDA02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仿宋_GB2312" w:hAnsi="仿宋_GB2312"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3</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仿宋_GB2312" w:hAnsi="仿宋_GB2312" w:eastAsia="仿宋_GB2312" w:cs="仿宋_GB2312"/>
          <w:smallCaps w:val="0"/>
          <w:color w:val="121212"/>
          <w:spacing w:val="6"/>
          <w:position w:val="6"/>
          <w:sz w:val="32"/>
          <w:szCs w:val="32"/>
          <w:highlight w:val="none"/>
        </w:rPr>
        <w:t>丧失商业信誉。</w:t>
      </w:r>
    </w:p>
    <w:p w14:paraId="09CB335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仿宋_GB2312" w:hAnsi="仿宋_GB2312" w:eastAsia="仿宋_GB2312" w:cs="仿宋_GB2312"/>
          <w:smallCaps w:val="0"/>
          <w:color w:val="121212"/>
          <w:spacing w:val="6"/>
          <w:position w:val="6"/>
          <w:sz w:val="32"/>
          <w:szCs w:val="32"/>
          <w:highlight w:val="none"/>
        </w:rPr>
        <w:t>4</w:t>
      </w:r>
      <w:r>
        <w:rPr>
          <w:rFonts w:hint="eastAsia" w:ascii="仿宋_GB2312" w:hAnsi="仿宋_GB2312" w:eastAsia="仿宋_GB2312" w:cs="仿宋_GB2312"/>
          <w:smallCaps w:val="0"/>
          <w:color w:val="121212"/>
          <w:spacing w:val="6"/>
          <w:position w:val="6"/>
          <w:sz w:val="32"/>
          <w:szCs w:val="32"/>
          <w:highlight w:val="none"/>
          <w:lang w:val="en-US" w:eastAsia="zh-CN"/>
        </w:rPr>
        <w:t>.</w:t>
      </w:r>
      <w:r>
        <w:rPr>
          <w:rFonts w:hint="eastAsia" w:ascii="Times New Roman" w:hAnsi="Times New Roman" w:eastAsia="仿宋_GB2312" w:cs="仿宋_GB2312"/>
          <w:smallCaps w:val="0"/>
          <w:color w:val="121212"/>
          <w:spacing w:val="6"/>
          <w:position w:val="6"/>
          <w:sz w:val="32"/>
          <w:szCs w:val="32"/>
          <w:highlight w:val="none"/>
        </w:rPr>
        <w:t>有丧失或者可能丧失履行债务能力的其他情形。</w:t>
      </w:r>
    </w:p>
    <w:p w14:paraId="7AA93C6B">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六）协议双方对本协议履行过程中所接触或获知的对方的任何商业信息均有保密义务，除非有明显的证据证明该等信息属于公知信息或者事先得到对方的书面授权。一方因违反该等义务而给对方造成损失的，均应赔偿对方的相应直接经济损失。</w:t>
      </w:r>
    </w:p>
    <w:p w14:paraId="48755F4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pacing w:val="6"/>
          <w:position w:val="6"/>
          <w:sz w:val="32"/>
          <w:szCs w:val="32"/>
          <w:highlight w:val="none"/>
        </w:rPr>
      </w:pPr>
      <w:r>
        <w:rPr>
          <w:rFonts w:hint="eastAsia" w:ascii="Times New Roman" w:hAnsi="Times New Roman" w:eastAsia="黑体" w:cs="黑体"/>
          <w:b w:val="0"/>
          <w:bCs w:val="0"/>
          <w:smallCaps w:val="0"/>
          <w:color w:val="121212"/>
          <w:sz w:val="32"/>
          <w:szCs w:val="32"/>
          <w:highlight w:val="none"/>
        </w:rPr>
        <w:t>六、违约责任条款</w:t>
      </w:r>
    </w:p>
    <w:p w14:paraId="24E50892">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乙方未能在规定时间交货或提供的商品与订单不相符，甲方有权要求退还商品和退回预付款，在乙方退回甲方所缴纳的所有预付款后，合同终止，互不追究违约责任。如甲方仍需租赁商品，则甲方有权要求乙方在重新协定时间内送抵到指定地点（原则上甲方规定时间需&gt;24小时），原合同继续履行。</w:t>
      </w:r>
    </w:p>
    <w:p w14:paraId="600790F0">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乙方须在付款日前十个工作日向甲方提交账单和发票。若甲方未在租金付款日(1日)交纳租金或未及时依约支付其他费用的，乙方有权要求甲方支付逾期款违约金，标准为逾期总金额的3‰/天。期间乙方有权冻结甲方的平台账户，不退还任何押金、租金或充值金额。</w:t>
      </w:r>
    </w:p>
    <w:p w14:paraId="5552CA1A">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甲方同意，当出现逾期支付租金等费用超过15天，乙方有权提前终止合同并停止向甲方租赁商品提供技术服务支持，同时乙方保留无条件收回租赁商品（甲方依约已取得所有权的商品除外）的权利，由此造成的任何责任或损失由甲方自行承担且乙方有权要求甲方参照提前退租承担违约责任。如甲方不退还租赁商品，经营性租赁订单下商品，则乙方有权要求甲方按照交货单中该商品总价值予以赔偿（按赔偿标准执行）；可购销订单下商品，则乙方有权要求甲方在合同终止后三天内一次性支付此订单下商品剩余全部租赁服务费。</w:t>
      </w:r>
    </w:p>
    <w:p w14:paraId="3DA8F46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若甲方为货到付款客户，甲方须在收货后三个工作日内完成首付租金的支付，若甲方逾期支付的，乙方有权暂停交付本合同下其他订单下商品且暂停提供本合同下约定的技术服务支持而无须承担违约责任，同时乙方有权立即解除此货到付款订单并收回商品，甲方须支付被解除订单下商品2个月的租金作为违约金。</w:t>
      </w:r>
    </w:p>
    <w:p w14:paraId="64CE49F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在经营性租赁订单租赁期间，针对非即租即还商品，甲方提前退还租赁商品，乙方将收取合同期内未到期的剩余租金的50%作为违约金，且乙方无须退还其他押金或预付款；针对即租即还商品，超过6个月但不满约定租期提前退还的，不收取额外违约金，只需由甲方承担退货运费；若6个月内退还且租期≤3个月，将收取3个月租金作为违约金，并由甲方承担退货运费；租期＞3个月，需补齐6个月租金作为违约金，并由甲方承担退货运费。可购销订单租赁期限内，甲方提前退还租赁商品，乙方有权收取合同期内未到期的剩余租金的30%作为违约金。</w:t>
      </w:r>
      <w:r>
        <w:rPr>
          <w:rFonts w:hint="eastAsia" w:ascii="Times New Roman" w:hAnsi="Times New Roman" w:eastAsia="仿宋_GB2312" w:cs="仿宋_GB2312"/>
          <w:smallCaps w:val="0"/>
          <w:sz w:val="32"/>
          <w:szCs w:val="32"/>
          <w:highlight w:val="none"/>
        </w:rPr>
        <w:t>租赁期限内（续租除外），甲方提前退还租赁商品的，则被退还商品的租金计算至退租当月月末最后一天。</w:t>
      </w:r>
    </w:p>
    <w:p w14:paraId="5EBFF1E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六）经营性租赁订单租赁期满后，甲方未向乙方退还租赁商品，或甲方办理续租手续后超过3个工作日未向乙方支付租金的（经乙方同意延长支付期限的除外）也未向乙方退还租赁商品的，乙方有权立即终止合同、并要求甲方退还所租赁的商品。如甲方不退还租赁商品，则乙方有权要求甲方按照交货单中该商品总价值予以赔偿。（按赔偿标准执行）。</w:t>
      </w:r>
    </w:p>
    <w:p w14:paraId="707793C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七）未经乙方书面同意，甲方将乙方拥有所有权的商品转移到非收货地址（员工出差移动办公除外），可视为租赁商品遗失。乙方有权终止合同并要求甲方按照交货单中该商品总价值予以赔偿。（按赔偿标准执行）。</w:t>
      </w:r>
    </w:p>
    <w:p w14:paraId="1B4DC4DA">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八）甲方拒不按约定支付租金、维修费用等其他费用，乙方有权将甲方认定为失信客户，保留将其按失信客户处理的权利（失信客户将在乙方官网平台、互联网其他网站公示或报公安机关或向法院起诉或者向仲裁机构提起仲裁申请），并有权继续追偿。</w:t>
      </w:r>
    </w:p>
    <w:p w14:paraId="7CC566D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jc w:val="left"/>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九）甲方悉知，甲方向乙方租赁的全新设备或定制机，需要乙方在订单确定后进行采购，若甲方在订单确定后单方解除定制机或全新机订单的，则乙方有权要求甲方支付被解除订单下全新机或定制机保值价的30%做为违约金，违约金不足以赔偿乙方损失（包括但不限于乙方因解除此订单向其供应商支付的违约金、未被退还的采购款等），甲方应继续补足。</w:t>
      </w:r>
    </w:p>
    <w:p w14:paraId="44A382D5">
      <w:pPr>
        <w:keepNext w:val="0"/>
        <w:keepLines w:val="0"/>
        <w:pageBreakBefore w:val="0"/>
        <w:widowControl w:val="0"/>
        <w:tabs>
          <w:tab w:val="left" w:pos="4666"/>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仿宋" w:cs="仿宋"/>
          <w:smallCaps w:val="0"/>
          <w:color w:val="FF0000"/>
          <w:spacing w:val="6"/>
          <w:position w:val="6"/>
          <w:sz w:val="32"/>
          <w:szCs w:val="32"/>
          <w:highlight w:val="none"/>
        </w:rPr>
      </w:pPr>
      <w:r>
        <w:rPr>
          <w:rFonts w:hint="eastAsia" w:ascii="Times New Roman" w:hAnsi="Times New Roman" w:eastAsia="黑体" w:cs="黑体"/>
          <w:b w:val="0"/>
          <w:bCs w:val="0"/>
          <w:smallCaps w:val="0"/>
          <w:color w:val="121212"/>
          <w:sz w:val="32"/>
          <w:szCs w:val="32"/>
          <w:highlight w:val="none"/>
        </w:rPr>
        <w:t>七、通知</w:t>
      </w:r>
      <w:r>
        <w:rPr>
          <w:rFonts w:hint="eastAsia" w:ascii="Times New Roman" w:hAnsi="Times New Roman" w:eastAsia="仿宋" w:cs="仿宋"/>
          <w:b/>
          <w:bCs/>
          <w:smallCaps w:val="0"/>
          <w:color w:val="121212"/>
          <w:sz w:val="32"/>
          <w:szCs w:val="32"/>
          <w:highlight w:val="none"/>
        </w:rPr>
        <w:tab/>
      </w:r>
    </w:p>
    <w:p w14:paraId="28B2F7CC">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本合同下的通知均采用书面形式（包含电子邮件）予以发送，甲乙双方指定以下地址为本合同下的收发件地址。法院或仲裁委因处理本合同下纠纷而向甲乙双方发送司法文书的，双方同意用以下地址进行收件。</w:t>
      </w:r>
    </w:p>
    <w:p w14:paraId="09840790">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 xml:space="preserve">甲方：     </w:t>
      </w:r>
    </w:p>
    <w:p w14:paraId="2565401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000000"/>
          <w:spacing w:val="6"/>
          <w:position w:val="6"/>
          <w:sz w:val="32"/>
          <w:szCs w:val="32"/>
          <w:highlight w:val="none"/>
        </w:rPr>
      </w:pPr>
      <w:r>
        <w:rPr>
          <w:rFonts w:hint="eastAsia" w:ascii="Times New Roman" w:hAnsi="Times New Roman" w:eastAsia="仿宋_GB2312" w:cs="仿宋_GB2312"/>
          <w:smallCaps w:val="0"/>
          <w:color w:val="000000"/>
          <w:spacing w:val="6"/>
          <w:position w:val="6"/>
          <w:sz w:val="32"/>
          <w:szCs w:val="32"/>
          <w:highlight w:val="none"/>
        </w:rPr>
        <w:t xml:space="preserve">联系地址：                       </w:t>
      </w:r>
    </w:p>
    <w:p w14:paraId="2F5CE0AC">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 xml:space="preserve">电子邮箱：  </w:t>
      </w:r>
    </w:p>
    <w:p w14:paraId="2756B784">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乙方：</w:t>
      </w:r>
    </w:p>
    <w:p w14:paraId="0E47EAEB">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000000"/>
          <w:spacing w:val="6"/>
          <w:position w:val="6"/>
          <w:sz w:val="32"/>
          <w:szCs w:val="32"/>
          <w:highlight w:val="none"/>
        </w:rPr>
      </w:pPr>
      <w:r>
        <w:rPr>
          <w:rFonts w:hint="eastAsia" w:ascii="Times New Roman" w:hAnsi="Times New Roman" w:eastAsia="仿宋_GB2312" w:cs="仿宋_GB2312"/>
          <w:smallCaps w:val="0"/>
          <w:color w:val="000000"/>
          <w:spacing w:val="6"/>
          <w:position w:val="6"/>
          <w:sz w:val="32"/>
          <w:szCs w:val="32"/>
          <w:highlight w:val="none"/>
        </w:rPr>
        <w:t>联系地址：</w:t>
      </w:r>
    </w:p>
    <w:p w14:paraId="0F292A0C">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 xml:space="preserve">电子邮箱：              </w:t>
      </w:r>
    </w:p>
    <w:p w14:paraId="1D1DAA39">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lang w:eastAsia="zh-CN"/>
        </w:rPr>
        <w:t>（</w:t>
      </w:r>
      <w:r>
        <w:rPr>
          <w:rFonts w:hint="eastAsia" w:ascii="Times New Roman" w:hAnsi="Times New Roman" w:eastAsia="仿宋_GB2312" w:cs="仿宋_GB2312"/>
          <w:smallCaps w:val="0"/>
          <w:color w:val="121212"/>
          <w:spacing w:val="6"/>
          <w:position w:val="6"/>
          <w:sz w:val="32"/>
          <w:szCs w:val="32"/>
          <w:highlight w:val="none"/>
          <w:lang w:val="en-US" w:eastAsia="zh-CN"/>
        </w:rPr>
        <w:t>二）</w:t>
      </w:r>
      <w:r>
        <w:rPr>
          <w:rFonts w:hint="eastAsia" w:ascii="Times New Roman" w:hAnsi="Times New Roman" w:eastAsia="仿宋_GB2312" w:cs="仿宋_GB2312"/>
          <w:smallCaps w:val="0"/>
          <w:color w:val="121212"/>
          <w:spacing w:val="6"/>
          <w:position w:val="6"/>
          <w:sz w:val="32"/>
          <w:szCs w:val="32"/>
          <w:highlight w:val="none"/>
        </w:rPr>
        <w:t>双方以特快专递发送的通知，若接收方无正当理由予以拒收的，发出后的2个工作日内视为送达；以电子邮件发送的通知，到达对方指定邮箱视为送达；</w:t>
      </w:r>
    </w:p>
    <w:p w14:paraId="6FD305F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（三）甲乙双方通信地址发生变更的，应当在变更前2个工作日内通知对方，否则按约定地址发送的通知视为有效送达，造成的损失由未履行通知义务的一方承担；</w:t>
      </w:r>
    </w:p>
    <w:p w14:paraId="73ABC0EF">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（四）本条和合同首页下的联系地址冲突的，以本条填写的地址为准；本条未填写的，以合同首页下的联系地址为准。</w:t>
      </w:r>
    </w:p>
    <w:p w14:paraId="4105BB1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（五）甲方同意乙方可以通过</w:t>
      </w:r>
      <w:r>
        <w:rPr>
          <w:rFonts w:hint="eastAsia" w:ascii="Times New Roman" w:hAnsi="Times New Roman" w:eastAsia="仿宋_GB2312" w:cs="仿宋_GB2312"/>
          <w:smallCaps w:val="0"/>
          <w:color w:val="121212"/>
          <w:spacing w:val="6"/>
          <w:position w:val="6"/>
          <w:sz w:val="32"/>
          <w:szCs w:val="32"/>
          <w:highlight w:val="none"/>
          <w:lang w:val="en-US" w:eastAsia="zh-CN"/>
        </w:rPr>
        <w:t>乙方</w:t>
      </w:r>
      <w:r>
        <w:rPr>
          <w:rFonts w:hint="eastAsia" w:ascii="Times New Roman" w:hAnsi="Times New Roman" w:eastAsia="仿宋_GB2312" w:cs="仿宋_GB2312"/>
          <w:smallCaps w:val="0"/>
          <w:color w:val="121212"/>
          <w:spacing w:val="6"/>
          <w:position w:val="6"/>
          <w:sz w:val="32"/>
          <w:szCs w:val="32"/>
          <w:highlight w:val="none"/>
        </w:rPr>
        <w:t>官方平台向甲方注册账号发送每月/季度/年的对账单，甲方在收到乙方发送的对账单后两个工作日内予以核对完成，若甲方通过注册账号确认账单无误或未在约定期限内提出书面异议的，视为甲方同意乙方账单。</w:t>
      </w:r>
    </w:p>
    <w:p w14:paraId="4B49A1FD">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b/>
          <w:bCs/>
          <w:smallCaps w:val="0"/>
          <w:color w:val="121212"/>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（六）甲方在</w:t>
      </w:r>
      <w:r>
        <w:rPr>
          <w:rFonts w:hint="eastAsia" w:ascii="Times New Roman" w:hAnsi="Times New Roman" w:eastAsia="仿宋_GB2312" w:cs="仿宋_GB2312"/>
          <w:smallCaps w:val="0"/>
          <w:color w:val="121212"/>
          <w:spacing w:val="6"/>
          <w:position w:val="6"/>
          <w:sz w:val="32"/>
          <w:szCs w:val="32"/>
          <w:highlight w:val="none"/>
          <w:lang w:val="en-US" w:eastAsia="zh-CN"/>
        </w:rPr>
        <w:t>乙方</w:t>
      </w:r>
      <w:r>
        <w:rPr>
          <w:rFonts w:hint="eastAsia" w:ascii="Times New Roman" w:hAnsi="Times New Roman" w:eastAsia="仿宋_GB2312" w:cs="仿宋_GB2312"/>
          <w:smallCaps w:val="0"/>
          <w:color w:val="121212"/>
          <w:spacing w:val="6"/>
          <w:position w:val="6"/>
          <w:sz w:val="32"/>
          <w:szCs w:val="32"/>
          <w:highlight w:val="none"/>
        </w:rPr>
        <w:t>官网平台注册账号及密码由甲方委托专人予以保管，甲方对</w:t>
      </w:r>
      <w:r>
        <w:rPr>
          <w:rFonts w:hint="eastAsia" w:ascii="Times New Roman" w:hAnsi="Times New Roman" w:eastAsia="仿宋_GB2312" w:cs="仿宋_GB2312"/>
          <w:smallCaps w:val="0"/>
          <w:color w:val="121212"/>
          <w:spacing w:val="6"/>
          <w:position w:val="6"/>
          <w:sz w:val="32"/>
          <w:szCs w:val="32"/>
          <w:highlight w:val="none"/>
          <w:lang w:val="en-US" w:eastAsia="zh-CN"/>
        </w:rPr>
        <w:t>乙方</w:t>
      </w:r>
      <w:r>
        <w:rPr>
          <w:rFonts w:hint="eastAsia" w:ascii="Times New Roman" w:hAnsi="Times New Roman" w:eastAsia="仿宋_GB2312" w:cs="仿宋_GB2312"/>
          <w:smallCaps w:val="0"/>
          <w:color w:val="121212"/>
          <w:spacing w:val="6"/>
          <w:position w:val="6"/>
          <w:sz w:val="32"/>
          <w:szCs w:val="32"/>
          <w:highlight w:val="none"/>
        </w:rPr>
        <w:t>平台注册账号所实施的相关操作予以认可，由此产生的权利及义务由甲方享有及承担。若甲方账号及密码泄露的，甲方应及时通知乙方，乙方在收到甲方书面通知后及时暂停向此注册账号提供服务。</w:t>
      </w:r>
    </w:p>
    <w:p w14:paraId="2FF4B40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黑体" w:cs="黑体"/>
          <w:b w:val="0"/>
          <w:bCs w:val="0"/>
          <w:smallCaps w:val="0"/>
          <w:color w:val="121212"/>
          <w:sz w:val="32"/>
          <w:szCs w:val="32"/>
          <w:highlight w:val="none"/>
        </w:rPr>
      </w:pPr>
      <w:r>
        <w:rPr>
          <w:rFonts w:hint="eastAsia" w:ascii="Times New Roman" w:hAnsi="Times New Roman" w:eastAsia="黑体" w:cs="黑体"/>
          <w:b w:val="0"/>
          <w:bCs w:val="0"/>
          <w:smallCaps w:val="0"/>
          <w:color w:val="121212"/>
          <w:sz w:val="32"/>
          <w:szCs w:val="32"/>
          <w:highlight w:val="none"/>
        </w:rPr>
        <w:t>八、其它条款</w:t>
      </w:r>
    </w:p>
    <w:p w14:paraId="2CBC5F4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一）经营性租赁订单下商品，甲方正常使用出现磨损，质量问题，甲方不承担任何责任。经营性订单和可购销订单下商品中资料安全性，甲方做好备份和清除，如出现系统损坏资料丢失，重要资料泄密，乙方不承担任何责任。</w:t>
      </w:r>
    </w:p>
    <w:p w14:paraId="48D568D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二）在合同履行期间如果发生争议，应友好协商解决。如果协商不成，双方同意由乙方所在地人民法院提起诉讼，诉讼产生的相关费用及开支（包括但不限于诉讼费、鉴定费、律师费、交通费用）均由败诉方承担。</w:t>
      </w:r>
    </w:p>
    <w:p w14:paraId="0C9E50B3">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（三）如有未尽事宜，请双方共同</w:t>
      </w:r>
      <w:r>
        <w:rPr>
          <w:rFonts w:hint="eastAsia" w:ascii="Times New Roman" w:hAnsi="Times New Roman" w:eastAsia="仿宋_GB2312" w:cs="仿宋_GB2312"/>
          <w:smallCaps w:val="0"/>
          <w:color w:val="121212"/>
          <w:spacing w:val="6"/>
          <w:position w:val="6"/>
          <w:sz w:val="32"/>
          <w:szCs w:val="32"/>
          <w:highlight w:val="none"/>
          <w:lang w:val="en-US" w:eastAsia="zh-CN"/>
        </w:rPr>
        <w:t>友好</w:t>
      </w:r>
      <w:r>
        <w:rPr>
          <w:rFonts w:hint="eastAsia" w:ascii="Times New Roman" w:hAnsi="Times New Roman" w:eastAsia="仿宋_GB2312" w:cs="仿宋_GB2312"/>
          <w:smallCaps w:val="0"/>
          <w:color w:val="121212"/>
          <w:spacing w:val="6"/>
          <w:position w:val="6"/>
          <w:sz w:val="32"/>
          <w:szCs w:val="32"/>
          <w:highlight w:val="none"/>
        </w:rPr>
        <w:t>协商解决，或参照</w:t>
      </w:r>
      <w:r>
        <w:rPr>
          <w:rFonts w:hint="eastAsia" w:ascii="Times New Roman" w:hAnsi="Times New Roman" w:eastAsia="仿宋_GB2312" w:cs="仿宋_GB2312"/>
          <w:smallCaps w:val="0"/>
          <w:sz w:val="32"/>
          <w:szCs w:val="32"/>
          <w:highlight w:val="none"/>
          <w:lang w:val="en-US" w:eastAsia="zh-CN"/>
        </w:rPr>
        <w:t>中华人民共和国《民法典》《律师法》《民事诉讼法》《仲裁法》等法律</w:t>
      </w:r>
      <w:r>
        <w:rPr>
          <w:rFonts w:hint="eastAsia" w:ascii="Times New Roman" w:hAnsi="Times New Roman" w:eastAsia="仿宋_GB2312" w:cs="仿宋_GB2312"/>
          <w:smallCaps w:val="0"/>
          <w:color w:val="121212"/>
          <w:spacing w:val="6"/>
          <w:position w:val="6"/>
          <w:sz w:val="32"/>
          <w:szCs w:val="32"/>
          <w:highlight w:val="none"/>
        </w:rPr>
        <w:t>执行，如有与国家有关法律抵触的，以国家相关法律为准；本合同涉及到的金额都以人民币计算。</w:t>
      </w:r>
    </w:p>
    <w:p w14:paraId="7C8E23F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lang w:val="en-US" w:eastAsia="zh-CN"/>
        </w:rPr>
        <w:t>（四）甲乙双方同意且认可本项目招标文件、投标文件、合同谈判记录、合同文本之间存在冲突的，以最有利于甲方的内容为准。</w:t>
      </w:r>
    </w:p>
    <w:p w14:paraId="213A9CC6">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lang w:val="en-US" w:eastAsia="zh-CN"/>
        </w:rPr>
      </w:pPr>
      <w:r>
        <w:rPr>
          <w:rFonts w:hint="eastAsia" w:ascii="Times New Roman" w:hAnsi="Times New Roman" w:eastAsia="仿宋_GB2312" w:cs="仿宋_GB2312"/>
          <w:smallCaps w:val="0"/>
          <w:color w:val="121212"/>
          <w:spacing w:val="6"/>
          <w:position w:val="6"/>
          <w:sz w:val="32"/>
          <w:szCs w:val="32"/>
          <w:highlight w:val="none"/>
        </w:rPr>
        <w:t>（</w:t>
      </w:r>
      <w:r>
        <w:rPr>
          <w:rFonts w:hint="eastAsia" w:ascii="Times New Roman" w:hAnsi="Times New Roman" w:eastAsia="仿宋_GB2312" w:cs="仿宋_GB2312"/>
          <w:smallCaps w:val="0"/>
          <w:color w:val="121212"/>
          <w:spacing w:val="6"/>
          <w:position w:val="6"/>
          <w:sz w:val="32"/>
          <w:szCs w:val="32"/>
          <w:highlight w:val="none"/>
          <w:lang w:val="en-US" w:eastAsia="zh-CN"/>
        </w:rPr>
        <w:t>五</w:t>
      </w:r>
      <w:r>
        <w:rPr>
          <w:rFonts w:hint="eastAsia" w:ascii="Times New Roman" w:hAnsi="Times New Roman" w:eastAsia="仿宋_GB2312" w:cs="仿宋_GB2312"/>
          <w:smallCaps w:val="0"/>
          <w:color w:val="121212"/>
          <w:spacing w:val="6"/>
          <w:position w:val="6"/>
          <w:sz w:val="32"/>
          <w:szCs w:val="32"/>
          <w:highlight w:val="none"/>
        </w:rPr>
        <w:t>）</w:t>
      </w:r>
      <w:r>
        <w:rPr>
          <w:rFonts w:hint="eastAsia" w:ascii="Times New Roman" w:hAnsi="Times New Roman" w:eastAsia="仿宋_GB2312" w:cs="仿宋_GB2312"/>
          <w:smallCaps w:val="0"/>
          <w:color w:val="121212"/>
          <w:spacing w:val="6"/>
          <w:position w:val="6"/>
          <w:sz w:val="32"/>
          <w:szCs w:val="32"/>
          <w:highlight w:val="none"/>
          <w:lang w:val="en-US" w:eastAsia="zh-CN"/>
        </w:rPr>
        <w:t>本合同附件是本合同不可分割的组成部分，与本合同具有同等法律效力，本合同正文不明确的或合同未尽事宜，双方可另行协商，可通过补充协议予以规定，补充协议与本合同具有同等效力。补充协议与本合同约定不一致的，以补充协议为准。</w:t>
      </w:r>
    </w:p>
    <w:p w14:paraId="03E7ADC8">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smallCaps w:val="0"/>
          <w:highlight w:val="none"/>
        </w:rPr>
      </w:pPr>
      <w:r>
        <w:rPr>
          <w:rFonts w:hint="eastAsia" w:ascii="Times New Roman" w:hAnsi="Times New Roman" w:eastAsia="仿宋_GB2312" w:cs="仿宋_GB2312"/>
          <w:smallCaps w:val="0"/>
          <w:color w:val="121212"/>
          <w:spacing w:val="6"/>
          <w:position w:val="6"/>
          <w:sz w:val="32"/>
          <w:szCs w:val="32"/>
          <w:highlight w:val="none"/>
          <w:lang w:eastAsia="zh-CN"/>
        </w:rPr>
        <w:t>（</w:t>
      </w:r>
      <w:r>
        <w:rPr>
          <w:rFonts w:hint="eastAsia" w:ascii="Times New Roman" w:hAnsi="Times New Roman" w:eastAsia="仿宋_GB2312" w:cs="仿宋_GB2312"/>
          <w:smallCaps w:val="0"/>
          <w:color w:val="121212"/>
          <w:spacing w:val="6"/>
          <w:position w:val="6"/>
          <w:sz w:val="32"/>
          <w:szCs w:val="32"/>
          <w:highlight w:val="none"/>
          <w:lang w:val="en-US" w:eastAsia="zh-CN"/>
        </w:rPr>
        <w:t>六</w:t>
      </w:r>
      <w:r>
        <w:rPr>
          <w:rFonts w:hint="eastAsia" w:ascii="Times New Roman" w:hAnsi="Times New Roman" w:eastAsia="仿宋_GB2312" w:cs="仿宋_GB2312"/>
          <w:smallCaps w:val="0"/>
          <w:color w:val="121212"/>
          <w:spacing w:val="6"/>
          <w:position w:val="6"/>
          <w:sz w:val="32"/>
          <w:szCs w:val="32"/>
          <w:highlight w:val="none"/>
        </w:rPr>
        <w:t>）租赁服务订单、交货单亦属于本合同的一部分。本合同自甲、乙双方盖章之日起生效。本合同一式叁份，甲方壹份，乙方贰份，具有同等法律效力。</w:t>
      </w:r>
    </w:p>
    <w:p w14:paraId="25E62B55">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黑体" w:cs="黑体"/>
          <w:b w:val="0"/>
          <w:bCs w:val="0"/>
          <w:smallCaps w:val="0"/>
          <w:color w:val="121212"/>
          <w:spacing w:val="6"/>
          <w:position w:val="6"/>
          <w:sz w:val="32"/>
          <w:szCs w:val="32"/>
          <w:highlight w:val="none"/>
        </w:rPr>
      </w:pPr>
      <w:r>
        <w:rPr>
          <w:rFonts w:hint="eastAsia" w:ascii="Times New Roman" w:hAnsi="Times New Roman" w:eastAsia="黑体" w:cs="黑体"/>
          <w:b w:val="0"/>
          <w:bCs w:val="0"/>
          <w:smallCaps w:val="0"/>
          <w:color w:val="121212"/>
          <w:spacing w:val="6"/>
          <w:position w:val="6"/>
          <w:sz w:val="32"/>
          <w:szCs w:val="32"/>
          <w:highlight w:val="none"/>
        </w:rPr>
        <w:t>九、其它约定</w:t>
      </w:r>
    </w:p>
    <w:p w14:paraId="3B9B1F87">
      <w:pPr>
        <w:keepNext w:val="0"/>
        <w:keepLines w:val="0"/>
        <w:pageBreakBefore w:val="0"/>
        <w:widowControl w:val="0"/>
        <w:kinsoku/>
        <w:wordWrap/>
        <w:overflowPunct/>
        <w:topLinePunct w:val="0"/>
        <w:autoSpaceDE/>
        <w:autoSpaceDN/>
        <w:bidi w:val="0"/>
        <w:adjustRightInd/>
        <w:snapToGrid/>
        <w:spacing w:line="560" w:lineRule="exact"/>
        <w:ind w:right="0" w:rightChars="0" w:firstLine="664" w:firstLineChars="200"/>
        <w:textAlignment w:val="auto"/>
        <w:rPr>
          <w:rFonts w:hint="eastAsia" w:ascii="Times New Roman" w:hAnsi="Times New Roman" w:eastAsia="仿宋_GB2312" w:cs="仿宋_GB2312"/>
          <w:smallCaps w:val="0"/>
          <w:color w:val="121212"/>
          <w:spacing w:val="6"/>
          <w:position w:val="6"/>
          <w:sz w:val="32"/>
          <w:szCs w:val="32"/>
          <w:highlight w:val="none"/>
        </w:rPr>
      </w:pPr>
      <w:r>
        <w:rPr>
          <w:rFonts w:hint="eastAsia" w:ascii="Times New Roman" w:hAnsi="Times New Roman" w:eastAsia="仿宋_GB2312" w:cs="仿宋_GB2312"/>
          <w:smallCaps w:val="0"/>
          <w:color w:val="121212"/>
          <w:spacing w:val="6"/>
          <w:position w:val="6"/>
          <w:sz w:val="32"/>
          <w:szCs w:val="32"/>
          <w:highlight w:val="none"/>
        </w:rPr>
        <w:t xml:space="preserve">本合同生效后，取代甲乙双方之前就设备租赁服务事宜达成的书面合意、谅解、备忘录、承诺等。本合同（含订单、交货单）及依据本合同签署的补充协议构成甲乙双方之间的租赁合作事宜，乙方员工私下对甲方所做的任何承诺、折扣等均属于员工个人行为，未经乙方书面同意，不对乙方产生效力。 </w:t>
      </w:r>
    </w:p>
    <w:p w14:paraId="7222A4E5">
      <w:pPr>
        <w:keepNext w:val="0"/>
        <w:keepLines w:val="0"/>
        <w:pageBreakBefore w:val="0"/>
        <w:widowControl w:val="0"/>
        <w:kinsoku/>
        <w:wordWrap/>
        <w:overflowPunct/>
        <w:topLinePunct w:val="0"/>
        <w:autoSpaceDE/>
        <w:autoSpaceDN/>
        <w:bidi w:val="0"/>
        <w:adjustRightInd/>
        <w:snapToGrid/>
        <w:spacing w:line="560" w:lineRule="exact"/>
        <w:ind w:right="0" w:rightChars="0" w:firstLine="656" w:firstLineChars="200"/>
        <w:textAlignment w:val="auto"/>
        <w:rPr>
          <w:rFonts w:hint="eastAsia" w:ascii="Times New Roman" w:hAnsi="Times New Roman" w:eastAsia="仿宋_GB2312" w:cs="仿宋_GB2312"/>
          <w:smallCaps w:val="0"/>
          <w:color w:val="121212"/>
          <w:spacing w:val="4"/>
          <w:sz w:val="32"/>
          <w:szCs w:val="32"/>
          <w:highlight w:val="none"/>
        </w:rPr>
      </w:pPr>
      <w:r>
        <w:rPr>
          <w:rFonts w:hint="eastAsia" w:ascii="Times New Roman" w:hAnsi="Times New Roman" w:eastAsia="仿宋_GB2312" w:cs="仿宋_GB2312"/>
          <w:smallCaps w:val="0"/>
          <w:color w:val="121212"/>
          <w:spacing w:val="4"/>
          <w:sz w:val="32"/>
          <w:szCs w:val="32"/>
          <w:highlight w:val="none"/>
        </w:rPr>
        <w:t>（以下无正文）</w:t>
      </w:r>
    </w:p>
    <w:p w14:paraId="45D4F29D">
      <w:pPr>
        <w:keepNext w:val="0"/>
        <w:keepLines w:val="0"/>
        <w:pageBreakBefore w:val="0"/>
        <w:widowControl w:val="0"/>
        <w:kinsoku/>
        <w:wordWrap/>
        <w:overflowPunct/>
        <w:topLinePunct w:val="0"/>
        <w:autoSpaceDE/>
        <w:autoSpaceDN/>
        <w:bidi w:val="0"/>
        <w:adjustRightInd/>
        <w:snapToGrid/>
        <w:spacing w:line="400" w:lineRule="exact"/>
        <w:ind w:right="0" w:rightChars="0" w:firstLine="659" w:firstLineChars="200"/>
        <w:jc w:val="left"/>
        <w:textAlignment w:val="auto"/>
        <w:rPr>
          <w:rFonts w:hint="eastAsia" w:ascii="Times New Roman" w:hAnsi="Times New Roman" w:eastAsia="仿宋" w:cs="仿宋"/>
          <w:smallCaps w:val="0"/>
          <w:color w:val="121212"/>
          <w:spacing w:val="6"/>
          <w:position w:val="6"/>
          <w:sz w:val="32"/>
          <w:szCs w:val="32"/>
          <w:highlight w:val="none"/>
          <w:u w:val="single"/>
        </w:rPr>
      </w:pPr>
      <w:r>
        <w:rPr>
          <w:rFonts w:hint="eastAsia" w:ascii="Times New Roman" w:hAnsi="Times New Roman" w:eastAsia="仿宋" w:cs="仿宋"/>
          <w:b/>
          <w:bCs/>
          <w:smallCaps w:val="0"/>
          <w:color w:val="121212"/>
          <w:spacing w:val="4"/>
          <w:sz w:val="32"/>
          <w:szCs w:val="32"/>
          <w:highlight w:val="none"/>
        </w:rPr>
        <w:br w:type="textWrapping"/>
      </w:r>
      <w:r>
        <w:rPr>
          <w:rFonts w:hint="eastAsia" w:ascii="Times New Roman" w:hAnsi="Times New Roman" w:eastAsia="仿宋" w:cs="仿宋"/>
          <w:b w:val="0"/>
          <w:bCs w:val="0"/>
          <w:smallCaps w:val="0"/>
          <w:color w:val="121212"/>
          <w:spacing w:val="4"/>
          <w:sz w:val="32"/>
          <w:szCs w:val="32"/>
          <w:highlight w:val="none"/>
        </w:rPr>
        <w:t xml:space="preserve">甲方(盖章)： </w:t>
      </w:r>
      <w:r>
        <w:rPr>
          <w:rFonts w:hint="eastAsia" w:ascii="Times New Roman" w:hAnsi="Times New Roman" w:eastAsia="仿宋" w:cs="仿宋"/>
          <w:b w:val="0"/>
          <w:bCs w:val="0"/>
          <w:smallCaps w:val="0"/>
          <w:color w:val="121212"/>
          <w:spacing w:val="4"/>
          <w:sz w:val="32"/>
          <w:szCs w:val="32"/>
          <w:highlight w:val="none"/>
          <w:lang w:val="en-US" w:eastAsia="zh-CN"/>
        </w:rPr>
        <w:t xml:space="preserve">                 </w:t>
      </w:r>
      <w:r>
        <w:rPr>
          <w:rFonts w:hint="eastAsia" w:ascii="Times New Roman" w:hAnsi="Times New Roman" w:eastAsia="仿宋" w:cs="仿宋"/>
          <w:b w:val="0"/>
          <w:bCs w:val="0"/>
          <w:smallCaps w:val="0"/>
          <w:color w:val="121212"/>
          <w:spacing w:val="4"/>
          <w:sz w:val="32"/>
          <w:szCs w:val="32"/>
          <w:highlight w:val="none"/>
        </w:rPr>
        <w:t xml:space="preserve">乙方(盖章)：                 </w:t>
      </w:r>
    </w:p>
    <w:p w14:paraId="58CE6457">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rFonts w:hint="eastAsia" w:ascii="Times New Roman" w:hAnsi="Times New Roman" w:eastAsia="仿宋" w:cs="仿宋"/>
          <w:b w:val="0"/>
          <w:bCs w:val="0"/>
          <w:smallCaps w:val="0"/>
          <w:color w:val="121212"/>
          <w:spacing w:val="4"/>
          <w:sz w:val="32"/>
          <w:szCs w:val="32"/>
          <w:highlight w:val="none"/>
        </w:rPr>
      </w:pPr>
      <w:r>
        <w:rPr>
          <w:rFonts w:hint="eastAsia" w:ascii="Times New Roman" w:hAnsi="Times New Roman" w:eastAsia="仿宋" w:cs="仿宋"/>
          <w:b w:val="0"/>
          <w:bCs w:val="0"/>
          <w:smallCaps w:val="0"/>
          <w:color w:val="121212"/>
          <w:spacing w:val="4"/>
          <w:sz w:val="32"/>
          <w:szCs w:val="32"/>
          <w:highlight w:val="none"/>
        </w:rPr>
        <w:t>甲方授权代表(签字)：          乙方授权代表(签字)：</w:t>
      </w:r>
    </w:p>
    <w:p w14:paraId="7E14D4E9">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rFonts w:hint="eastAsia" w:ascii="Times New Roman" w:hAnsi="Times New Roman" w:eastAsia="仿宋" w:cs="仿宋"/>
          <w:b w:val="0"/>
          <w:bCs w:val="0"/>
          <w:smallCaps w:val="0"/>
          <w:color w:val="121212"/>
          <w:spacing w:val="4"/>
          <w:sz w:val="32"/>
          <w:szCs w:val="32"/>
          <w:highlight w:val="none"/>
        </w:rPr>
      </w:pPr>
      <w:r>
        <w:rPr>
          <w:rFonts w:hint="eastAsia" w:ascii="Times New Roman" w:hAnsi="Times New Roman" w:eastAsia="仿宋" w:cs="仿宋"/>
          <w:b w:val="0"/>
          <w:bCs w:val="0"/>
          <w:smallCaps w:val="0"/>
          <w:color w:val="121212"/>
          <w:spacing w:val="4"/>
          <w:sz w:val="32"/>
          <w:szCs w:val="32"/>
          <w:highlight w:val="none"/>
        </w:rPr>
        <w:t>联系电话：                   联系电话：</w:t>
      </w:r>
    </w:p>
    <w:p w14:paraId="303FD2D4">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rFonts w:hint="eastAsia" w:ascii="Times New Roman" w:hAnsi="Times New Roman" w:eastAsia="仿宋" w:cs="仿宋"/>
          <w:smallCaps w:val="0"/>
          <w:color w:val="121212"/>
          <w:sz w:val="32"/>
          <w:szCs w:val="32"/>
          <w:highlight w:val="none"/>
        </w:rPr>
      </w:pPr>
      <w:r>
        <w:rPr>
          <w:rFonts w:hint="eastAsia" w:ascii="Times New Roman" w:hAnsi="Times New Roman" w:eastAsia="仿宋" w:cs="仿宋"/>
          <w:b w:val="0"/>
          <w:bCs w:val="0"/>
          <w:smallCaps w:val="0"/>
          <w:color w:val="121212"/>
          <w:spacing w:val="4"/>
          <w:sz w:val="32"/>
          <w:szCs w:val="32"/>
          <w:highlight w:val="none"/>
        </w:rPr>
        <w:t>日期：    年   月   日　     日期：    年   月   日</w:t>
      </w:r>
    </w:p>
    <w:p w14:paraId="0574F317">
      <w:pPr>
        <w:spacing w:line="240" w:lineRule="exact"/>
        <w:rPr>
          <w:rFonts w:hint="eastAsia" w:ascii="Times New Roman" w:hAnsi="Times New Roman" w:eastAsia="仿宋" w:cs="仿宋"/>
          <w:smallCaps w:val="0"/>
          <w:szCs w:val="21"/>
          <w:highlight w:val="none"/>
          <w:lang w:val="en-US" w:eastAsia="zh-CN"/>
        </w:rPr>
      </w:pPr>
    </w:p>
    <w:p w14:paraId="7F750577">
      <w:pPr>
        <w:spacing w:line="240" w:lineRule="exact"/>
        <w:rPr>
          <w:rFonts w:hint="eastAsia" w:ascii="Times New Roman" w:hAnsi="Times New Roman" w:eastAsia="仿宋" w:cs="仿宋"/>
          <w:smallCaps w:val="0"/>
          <w:szCs w:val="21"/>
          <w:highlight w:val="none"/>
          <w:lang w:val="en-US" w:eastAsia="zh-CN"/>
        </w:rPr>
      </w:pPr>
    </w:p>
    <w:p w14:paraId="2382C09D">
      <w:pPr>
        <w:spacing w:line="240" w:lineRule="exact"/>
        <w:rPr>
          <w:rFonts w:hint="eastAsia" w:ascii="Times New Roman" w:hAnsi="Times New Roman" w:eastAsia="仿宋" w:cs="仿宋"/>
          <w:smallCaps w:val="0"/>
          <w:szCs w:val="21"/>
          <w:highlight w:val="none"/>
          <w:lang w:val="en-US" w:eastAsia="zh-CN"/>
        </w:rPr>
      </w:pPr>
    </w:p>
    <w:p w14:paraId="15A41AA1">
      <w:pPr>
        <w:spacing w:line="240" w:lineRule="exact"/>
        <w:rPr>
          <w:rFonts w:hint="eastAsia" w:ascii="Times New Roman" w:hAnsi="Times New Roman" w:eastAsia="仿宋" w:cs="仿宋"/>
          <w:smallCaps w:val="0"/>
          <w:szCs w:val="21"/>
          <w:highlight w:val="none"/>
          <w:lang w:val="en-US" w:eastAsia="zh-CN"/>
        </w:rPr>
      </w:pPr>
    </w:p>
    <w:p w14:paraId="6DE54FD2">
      <w:pPr>
        <w:spacing w:line="240" w:lineRule="exact"/>
        <w:rPr>
          <w:rFonts w:hint="eastAsia" w:ascii="Times New Roman" w:hAnsi="Times New Roman" w:eastAsia="仿宋" w:cs="仿宋"/>
          <w:smallCaps w:val="0"/>
          <w:szCs w:val="21"/>
          <w:highlight w:val="none"/>
          <w:lang w:val="en-US" w:eastAsia="zh-CN"/>
        </w:rPr>
      </w:pPr>
    </w:p>
    <w:p w14:paraId="503966B7">
      <w:pPr>
        <w:spacing w:line="240" w:lineRule="exact"/>
        <w:rPr>
          <w:rFonts w:ascii="Times New Roman" w:hAnsi="Times New Roman" w:eastAsia="仿宋" w:cs="仿宋"/>
          <w:smallCaps w:val="0"/>
          <w:szCs w:val="21"/>
          <w:highlight w:val="none"/>
        </w:rPr>
      </w:pPr>
      <w:r>
        <w:rPr>
          <w:rFonts w:hint="eastAsia" w:ascii="Times New Roman" w:hAnsi="Times New Roman" w:eastAsia="仿宋" w:cs="仿宋"/>
          <w:smallCaps w:val="0"/>
          <w:szCs w:val="21"/>
          <w:highlight w:val="none"/>
          <w:lang w:val="en-US" w:eastAsia="zh-CN"/>
        </w:rPr>
        <w:t>采购</w:t>
      </w:r>
      <w:r>
        <w:rPr>
          <w:rFonts w:hint="eastAsia" w:ascii="Times New Roman" w:hAnsi="Times New Roman" w:eastAsia="仿宋" w:cs="仿宋"/>
          <w:smallCaps w:val="0"/>
          <w:szCs w:val="21"/>
          <w:highlight w:val="none"/>
        </w:rPr>
        <w:t>合同附件1：</w:t>
      </w:r>
    </w:p>
    <w:p w14:paraId="4DD61C76">
      <w:pPr>
        <w:widowControl w:val="0"/>
        <w:spacing w:line="400" w:lineRule="exact"/>
        <w:ind w:right="-512" w:rightChars="-244" w:firstLine="2880" w:firstLineChars="800"/>
        <w:rPr>
          <w:rFonts w:ascii="Times New Roman" w:hAnsi="Times New Roman" w:eastAsia="方正小标宋简体" w:cs="方正小标宋简体"/>
          <w:smallCaps w:val="0"/>
          <w:sz w:val="36"/>
          <w:szCs w:val="36"/>
          <w:highlight w:val="none"/>
        </w:rPr>
      </w:pPr>
      <w:r>
        <w:rPr>
          <w:rFonts w:hint="eastAsia" w:ascii="Times New Roman" w:hAnsi="Times New Roman" w:eastAsia="方正小标宋简体" w:cs="方正小标宋简体"/>
          <w:smallCaps w:val="0"/>
          <w:sz w:val="36"/>
          <w:szCs w:val="36"/>
          <w:highlight w:val="none"/>
        </w:rPr>
        <w:t>供需双方廉洁互保协议</w:t>
      </w:r>
    </w:p>
    <w:p w14:paraId="211C951B">
      <w:pPr>
        <w:keepNext w:val="0"/>
        <w:keepLines w:val="0"/>
        <w:pageBreakBefore w:val="0"/>
        <w:widowControl w:val="0"/>
        <w:kinsoku/>
        <w:wordWrap w:val="0"/>
        <w:overflowPunct/>
        <w:topLinePunct w:val="0"/>
        <w:autoSpaceDE/>
        <w:autoSpaceDN/>
        <w:bidi w:val="0"/>
        <w:adjustRightInd/>
        <w:snapToGrid/>
        <w:spacing w:line="280" w:lineRule="exact"/>
        <w:ind w:left="-420" w:leftChars="-200" w:right="-512" w:rightChars="-244" w:firstLine="420" w:firstLineChars="175"/>
        <w:textAlignment w:val="auto"/>
        <w:rPr>
          <w:rFonts w:hint="eastAsia" w:ascii="仿宋_GB2312" w:hAnsi="仿宋_GB2312" w:eastAsia="仿宋_GB2312" w:cs="仿宋_GB2312"/>
          <w:smallCaps w:val="0"/>
          <w:sz w:val="24"/>
          <w:highlight w:val="none"/>
          <w:u w:val="thick"/>
        </w:rPr>
      </w:pPr>
      <w:r>
        <w:rPr>
          <w:rFonts w:hint="eastAsia" w:ascii="仿宋_GB2312" w:hAnsi="仿宋_GB2312" w:eastAsia="仿宋_GB2312" w:cs="仿宋_GB2312"/>
          <w:smallCaps w:val="0"/>
          <w:sz w:val="24"/>
          <w:highlight w:val="none"/>
        </w:rPr>
        <w:t>甲方：</w:t>
      </w:r>
      <w:r>
        <w:rPr>
          <w:rFonts w:hint="eastAsia" w:ascii="仿宋_GB2312" w:hAnsi="仿宋_GB2312" w:eastAsia="仿宋_GB2312" w:cs="仿宋_GB2312"/>
          <w:smallCaps w:val="0"/>
          <w:sz w:val="24"/>
          <w:highlight w:val="none"/>
          <w:u w:val="single"/>
        </w:rPr>
        <w:t>深圳市鹏劳人力资源管理有限公司</w:t>
      </w:r>
    </w:p>
    <w:p w14:paraId="7175AE87">
      <w:pPr>
        <w:keepNext w:val="0"/>
        <w:keepLines w:val="0"/>
        <w:pageBreakBefore w:val="0"/>
        <w:widowControl w:val="0"/>
        <w:kinsoku/>
        <w:wordWrap w:val="0"/>
        <w:overflowPunct/>
        <w:topLinePunct w:val="0"/>
        <w:autoSpaceDE/>
        <w:autoSpaceDN/>
        <w:bidi w:val="0"/>
        <w:adjustRightInd/>
        <w:snapToGrid/>
        <w:spacing w:line="280" w:lineRule="exact"/>
        <w:ind w:left="-420" w:leftChars="-200" w:right="-512" w:rightChars="-244" w:firstLine="420" w:firstLineChars="175"/>
        <w:textAlignment w:val="auto"/>
        <w:rPr>
          <w:rFonts w:hint="eastAsia" w:ascii="仿宋_GB2312" w:hAnsi="仿宋_GB2312" w:eastAsia="仿宋_GB2312" w:cs="仿宋_GB2312"/>
          <w:smallCaps w:val="0"/>
          <w:sz w:val="24"/>
          <w:highlight w:val="none"/>
          <w:u w:val="thick"/>
        </w:rPr>
      </w:pPr>
      <w:r>
        <w:rPr>
          <w:rFonts w:hint="eastAsia" w:ascii="仿宋_GB2312" w:hAnsi="仿宋_GB2312" w:eastAsia="仿宋_GB2312" w:cs="仿宋_GB2312"/>
          <w:smallCaps w:val="0"/>
          <w:sz w:val="24"/>
          <w:highlight w:val="none"/>
        </w:rPr>
        <w:t>乙方：</w:t>
      </w:r>
      <w:r>
        <w:rPr>
          <w:rFonts w:hint="eastAsia" w:ascii="仿宋_GB2312" w:hAnsi="仿宋_GB2312" w:eastAsia="仿宋_GB2312" w:cs="仿宋_GB2312"/>
          <w:smallCaps w:val="0"/>
          <w:sz w:val="24"/>
          <w:highlight w:val="none"/>
          <w:u w:val="single"/>
        </w:rPr>
        <w:t xml:space="preserve">                             </w:t>
      </w:r>
    </w:p>
    <w:p w14:paraId="7166C8B5">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为规范双方业务往来活动，建立诚实守信的商务合作关系，共同维护双方合法权益，防止违规违纪行为发生，经友好协商，双方就业务往来中的廉洁事宜达成此互保协议。</w:t>
      </w:r>
    </w:p>
    <w:p w14:paraId="515112AF">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第一条  甲乙双方共同的权利和义务：</w:t>
      </w:r>
    </w:p>
    <w:p w14:paraId="33BA236D">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严格遵守国家有关法律法规，坚持诚实守信原则，恪守商业道德，规范商务人员廉洁从业行为；</w:t>
      </w:r>
    </w:p>
    <w:p w14:paraId="48844BDC">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双方业务活动坚持公开、公正、诚信、透明的原则（商业秘密和合同文件另有规定的除外），不得损害国家和对方利益；</w:t>
      </w:r>
    </w:p>
    <w:p w14:paraId="44DFE95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发现对方工作人员在业务活动中有违反廉洁规定的行为，有及时要求对方纠正并向对方举报的权利和义务；涉嫌违法的，可以依法向有关部门举报；</w:t>
      </w:r>
    </w:p>
    <w:p w14:paraId="6A181096">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对涉嫌不廉洁的商业行为进行调查时，双方有相互配合、提供证据、作证的义务；</w:t>
      </w:r>
    </w:p>
    <w:p w14:paraId="4C210F56">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 xml:space="preserve">5. 双方应依法保护举报人员，不得以任何方式对举报人员进行打击报复。 </w:t>
      </w:r>
    </w:p>
    <w:p w14:paraId="1C620CA1">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第二条  甲方的廉洁责任：</w:t>
      </w:r>
    </w:p>
    <w:p w14:paraId="5EF4CF98">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甲方工作人员不得以任何形式索要或接受乙方的礼金、礼品和有价证券，不得在乙方报销任何应由个人支付的各种费用；</w:t>
      </w:r>
    </w:p>
    <w:p w14:paraId="4CB97A1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甲方工作人员不得私自参加乙方安排的宴请，不得私自接受乙方提供的通讯、交通工具和办公用品，不得向乙方泄露谈判中的商业秘密；</w:t>
      </w:r>
    </w:p>
    <w:p w14:paraId="4D4872D3">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甲方工作人员不得要求或者接受乙方以住房装修、婚丧嫁娶、家属及其他亲属的工作安排、出国出境、旅游等为理由所提供的方便；</w:t>
      </w:r>
    </w:p>
    <w:p w14:paraId="1AE3AA8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甲方工作人员不得以任何理由向乙方推荐物资供应单位、工程承包或劳务分包单位，合同另有约定的除外；</w:t>
      </w:r>
    </w:p>
    <w:p w14:paraId="274E732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5. 其它违反廉洁规定的行为。</w:t>
      </w:r>
    </w:p>
    <w:p w14:paraId="1D79FDCD">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第三条  乙方的廉洁责任：</w:t>
      </w:r>
    </w:p>
    <w:p w14:paraId="15B9BC8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乙方及其工作人员不得为甲方工作人员提供回扣、礼金、有价证券、贵重物品和报销个人费用；</w:t>
      </w:r>
    </w:p>
    <w:p w14:paraId="51540756">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乙方及其工作人员不得为甲方工作人员安排有可能影响公平、公正交易的宴请、健身、娱乐等活动；</w:t>
      </w:r>
    </w:p>
    <w:p w14:paraId="5452E02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乙方及其工作人员不得为甲方工作人员投资入股、个人借款或买卖股票、债券、购买或装修住房、婚丧嫁娶、配偶子女上学或工作安排以及出国出境、旅游等等提供方便；</w:t>
      </w:r>
    </w:p>
    <w:p w14:paraId="1B3B6C79">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乙方及其工作人员不得为甲方工作人员在其相关企业挂名兼职、合伙经营、介绍承揽业务等提供方便；</w:t>
      </w:r>
    </w:p>
    <w:p w14:paraId="419942DB">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5. 其它违反廉洁规定的行为。</w:t>
      </w:r>
    </w:p>
    <w:p w14:paraId="069944C5">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第四条  甲方工作人员有违反本协议行为的，甲方应按照干部管理权限，依据有关规定给予相应党政纪处分、组织处理或经济处罚；涉嫌犯罪的，移交司法机关追究法律责任。</w:t>
      </w:r>
    </w:p>
    <w:p w14:paraId="2B08ED1D">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第五条  乙方及其工作人员有违反本协议行为的，甲方有权根据情节和所造成的影响采取以下相应措施：</w:t>
      </w:r>
    </w:p>
    <w:p w14:paraId="6030145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情节轻微的，要求乙方对相关工作人员进行处分处理，并限期整改；</w:t>
      </w:r>
    </w:p>
    <w:p w14:paraId="60FA6B44">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致甲方工作人员受到组织处理、纪律处分或构成违法犯罪的，给甲方造成重大社会影响或重大经济损失的，甲方有权解除双方尚未履行完毕的业务合同，暂停支付合同未结算款项，甲方遭受的损失由乙方负责赔偿，乙方因甲方解除合同产生的损失由乙方自行承担，列入永久禁入深圳市鹏劳人力资源管理有限公司市场黑名单。</w:t>
      </w:r>
    </w:p>
    <w:p w14:paraId="34CC1E3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第六条  本协议作为双方签订《深圳市鹏劳人力资源管理有限公司</w:t>
      </w:r>
      <w:r>
        <w:rPr>
          <w:rFonts w:hint="eastAsia" w:ascii="仿宋_GB2312" w:hAnsi="仿宋_GB2312" w:eastAsia="仿宋_GB2312" w:cs="仿宋_GB2312"/>
          <w:smallCaps w:val="0"/>
          <w:sz w:val="24"/>
          <w:highlight w:val="none"/>
          <w:lang w:val="en-US" w:eastAsia="zh-CN"/>
        </w:rPr>
        <w:t>办公电脑租赁服务项目</w:t>
      </w:r>
      <w:r>
        <w:rPr>
          <w:rFonts w:hint="eastAsia" w:ascii="仿宋_GB2312" w:hAnsi="仿宋_GB2312" w:eastAsia="仿宋_GB2312" w:cs="仿宋_GB2312"/>
          <w:smallCaps w:val="0"/>
          <w:sz w:val="24"/>
          <w:highlight w:val="none"/>
        </w:rPr>
        <w:t>》的组成部分，与《深圳市鹏劳人力资源管理有限公司</w:t>
      </w:r>
      <w:r>
        <w:rPr>
          <w:rFonts w:hint="eastAsia" w:ascii="仿宋_GB2312" w:hAnsi="仿宋_GB2312" w:eastAsia="仿宋_GB2312" w:cs="仿宋_GB2312"/>
          <w:smallCaps w:val="0"/>
          <w:sz w:val="24"/>
          <w:highlight w:val="none"/>
          <w:lang w:val="en-US" w:eastAsia="zh-CN"/>
        </w:rPr>
        <w:t>办公电脑租赁服务项目</w:t>
      </w:r>
      <w:r>
        <w:rPr>
          <w:rFonts w:hint="eastAsia" w:ascii="仿宋_GB2312" w:hAnsi="仿宋_GB2312" w:eastAsia="仿宋_GB2312" w:cs="仿宋_GB2312"/>
          <w:smallCaps w:val="0"/>
          <w:sz w:val="24"/>
          <w:highlight w:val="none"/>
        </w:rPr>
        <w:t>》具有同等法律效力。</w:t>
      </w:r>
    </w:p>
    <w:p w14:paraId="3C4F1F11">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第七条  本协议一式三份，甲乙双方各执一份，鹏劳公司纪检委员存档一份，自双方签字盖章之日起生效，有效期与合同履约期一致。</w:t>
      </w:r>
    </w:p>
    <w:p w14:paraId="204420C3">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p>
    <w:p w14:paraId="02A436C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甲方：（盖章）                           乙方：（盖章）</w:t>
      </w:r>
    </w:p>
    <w:p w14:paraId="7DA7C9E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 xml:space="preserve">法定代表人或授权代表：（签字）           法定代表人或授权代表：（签字）      </w:t>
      </w:r>
    </w:p>
    <w:p w14:paraId="0C1A1555">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8"/>
          <w:szCs w:val="28"/>
          <w:highlight w:val="none"/>
        </w:rPr>
      </w:pPr>
      <w:r>
        <w:rPr>
          <w:rFonts w:hint="eastAsia" w:ascii="仿宋_GB2312" w:hAnsi="仿宋_GB2312" w:eastAsia="仿宋_GB2312" w:cs="仿宋_GB2312"/>
          <w:smallCaps w:val="0"/>
          <w:sz w:val="24"/>
          <w:highlight w:val="none"/>
        </w:rPr>
        <w:t>日期：                                   日期：</w:t>
      </w:r>
    </w:p>
    <w:p w14:paraId="7684AC5A">
      <w:pPr>
        <w:spacing w:line="400" w:lineRule="exact"/>
        <w:ind w:left="-420" w:leftChars="-200" w:firstLine="492" w:firstLineChars="175"/>
        <w:rPr>
          <w:rFonts w:ascii="Times New Roman" w:hAnsi="Times New Roman" w:eastAsia="仿宋" w:cs="仿宋"/>
          <w:smallCaps w:val="0"/>
          <w:szCs w:val="21"/>
          <w:highlight w:val="none"/>
        </w:rPr>
      </w:pPr>
      <w:r>
        <w:rPr>
          <w:rFonts w:hint="eastAsia" w:ascii="仿宋_GB2312" w:hAnsi="仿宋_GB2312" w:eastAsia="仿宋_GB2312" w:cs="仿宋_GB2312"/>
          <w:b/>
          <w:smallCaps w:val="0"/>
          <w:sz w:val="28"/>
          <w:szCs w:val="28"/>
          <w:highlight w:val="none"/>
        </w:rPr>
        <w:br w:type="page"/>
      </w:r>
      <w:r>
        <w:rPr>
          <w:rFonts w:hint="eastAsia" w:ascii="Times New Roman" w:hAnsi="Times New Roman" w:eastAsia="仿宋" w:cs="仿宋"/>
          <w:smallCaps w:val="0"/>
          <w:szCs w:val="21"/>
          <w:highlight w:val="none"/>
        </w:rPr>
        <w:t>采购合同附件2：</w:t>
      </w:r>
    </w:p>
    <w:p w14:paraId="0C4B3B6E">
      <w:pPr>
        <w:spacing w:line="400" w:lineRule="exact"/>
        <w:ind w:firstLine="720"/>
        <w:jc w:val="center"/>
        <w:rPr>
          <w:rFonts w:ascii="Times New Roman" w:hAnsi="Times New Roman" w:eastAsia="方正小标宋简体" w:cs="方正小标宋简体"/>
          <w:smallCaps w:val="0"/>
          <w:sz w:val="36"/>
          <w:szCs w:val="36"/>
          <w:highlight w:val="none"/>
        </w:rPr>
      </w:pPr>
      <w:r>
        <w:rPr>
          <w:rFonts w:hint="eastAsia" w:ascii="Times New Roman" w:hAnsi="Times New Roman" w:eastAsia="方正小标宋简体" w:cs="方正小标宋简体"/>
          <w:smallCaps w:val="0"/>
          <w:sz w:val="36"/>
          <w:szCs w:val="36"/>
          <w:highlight w:val="none"/>
        </w:rPr>
        <w:t>供应商环境及职业健康安全体系符合性承诺书</w:t>
      </w:r>
    </w:p>
    <w:p w14:paraId="07CBEB39">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甲方：深圳市鹏劳人力资源管理有限公司</w:t>
      </w:r>
    </w:p>
    <w:p w14:paraId="24127946">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w:t>
      </w:r>
    </w:p>
    <w:p w14:paraId="4E6D3EE0">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作为甲方本项目供应商，乙方就环境及职业健康安全体系符合性相关事宜作出以下承诺，并在合作过程中严格遵守：</w:t>
      </w:r>
    </w:p>
    <w:p w14:paraId="4CFD8B7B">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乙方承诺，乙方为甲方提供的服务或产品及其全过程符合国家各类法律法规要求、符合ISO14001,45001体系标准的要求，不因服务或产品的提供导致环境污染或关联人员职业健康安全危害；</w:t>
      </w:r>
    </w:p>
    <w:p w14:paraId="10DF6605">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甲方有权就乙方服务或产品及提供服务或产品的人员情况实施观察、监测，如发生可能对甲方人员职业健康安全或甲方经营场所环境安全、关联方环境安全造成不利影响或潜在隐患的，甲方有权对乙方提出改进要求，并由乙方实施改进直至隐患或影响完全消除；</w:t>
      </w:r>
    </w:p>
    <w:p w14:paraId="0B0BE64A">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经甲方书面要求，乙方在5个工作日内未实施有效改善， 经甲方二次排查，其隐患或负面影响仍未消除至合理标准，或整改效果不符合体系标准的，甲方有权即时解除或终止双方合作且不负任何法律和经济责任。</w:t>
      </w:r>
    </w:p>
    <w:p w14:paraId="317F33DF">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乙方因违反ISO14001、45001体系标准，导致重大负面舆情或主管部门检查严重违规等事项，甲方有权即时解除或终止双方合作且不</w:t>
      </w:r>
      <w:r>
        <w:rPr>
          <w:rFonts w:hint="eastAsia" w:ascii="Times New Roman" w:hAnsi="Times New Roman" w:eastAsia="仿宋_GB2312"/>
          <w:smallCaps w:val="0"/>
          <w:sz w:val="24"/>
          <w:highlight w:val="none"/>
          <w:lang w:val="en-US" w:eastAsia="zh-CN"/>
        </w:rPr>
        <w:t>负</w:t>
      </w:r>
      <w:r>
        <w:rPr>
          <w:rFonts w:hint="eastAsia" w:ascii="Times New Roman" w:hAnsi="Times New Roman" w:eastAsia="仿宋_GB2312"/>
          <w:smallCaps w:val="0"/>
          <w:sz w:val="24"/>
          <w:highlight w:val="none"/>
        </w:rPr>
        <w:t>任何法律和经济责任。如乙方违反体系标准的事项发生在为甲方提供服务或产品的过程中，给甲方造成经济或商誉损失的，乙方承诺赔偿。</w:t>
      </w:r>
    </w:p>
    <w:p w14:paraId="7742CC7D">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乙方在为甲方提供服务、产品的过程中，应主动、持续改善相关因素，以提升乙方环境安全及职业健康安全管理水平。</w:t>
      </w:r>
    </w:p>
    <w:p w14:paraId="1240B241">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在服务或产品提供过程中，乙方应自觉遵守道路交通规则、有关法律法规，以确保安全、对环境无害、最大程度合理利用和节约的方式妥善处理甲方委托事项或为甲方提供相关产品。</w:t>
      </w:r>
    </w:p>
    <w:p w14:paraId="2C63D54A">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对其派出为甲方提供服务或产品转运、递送的人员行为负有约束、规范的责任。如甲方或甲方工作处所物业发现乙方工作人员存在不安全、不环保行为时，甲方有权予以制止，同时，要求乙方更换人员直至其工作行为能够符合甲方要求。</w:t>
      </w:r>
    </w:p>
    <w:p w14:paraId="6CFE268D">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同意，如因疫情、其他自然灾害或重大客观条件变化导致双方合作需要中止以配合国家及地区政府主管部门要求及规定，或服务、供给状态无法满足相关环境、职业健康安全防护的相关政策规定时，乙方将根据甲方合理要求及时调整服务或供给条件以使其符合法律法规或政策要求，并不影响甲方及甲方员工的合同权益。</w:t>
      </w:r>
    </w:p>
    <w:p w14:paraId="1B2BB13C">
      <w:pPr>
        <w:pStyle w:val="19"/>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本承诺书作为乙方作为甲方供应商库入库</w:t>
      </w:r>
      <w:r>
        <w:rPr>
          <w:rFonts w:hint="eastAsia" w:ascii="Times New Roman" w:hAnsi="Times New Roman" w:eastAsia="仿宋_GB2312"/>
          <w:smallCaps w:val="0"/>
          <w:sz w:val="24"/>
          <w:highlight w:val="none"/>
          <w:lang w:eastAsia="zh-CN"/>
        </w:rPr>
        <w:t>、项目采购合同履行</w:t>
      </w:r>
      <w:r>
        <w:rPr>
          <w:rFonts w:hint="eastAsia" w:ascii="Times New Roman" w:hAnsi="Times New Roman" w:eastAsia="仿宋_GB2312"/>
          <w:smallCaps w:val="0"/>
          <w:sz w:val="24"/>
          <w:highlight w:val="none"/>
        </w:rPr>
        <w:t>的必要文件，自乙方（承诺方）盖章签字后生效，原件一式两份。如主合同约定与本协议冲突的，以本协议内容为准。</w:t>
      </w:r>
    </w:p>
    <w:p w14:paraId="57E8D7F4">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p>
    <w:p w14:paraId="5AEBEB38">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乙方（承诺方）：_______________________________</w:t>
      </w:r>
    </w:p>
    <w:p w14:paraId="5442D937">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有权签字人：</w:t>
      </w:r>
    </w:p>
    <w:p w14:paraId="4407C08E">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日期：</w:t>
      </w:r>
    </w:p>
    <w:p w14:paraId="568A1428">
      <w:pPr>
        <w:rPr>
          <w:rFonts w:hint="default" w:ascii="Times New Roman" w:hAnsi="Times New Roman" w:eastAsia="仿宋_GB2312" w:cs="仿宋"/>
          <w:smallCaps w:val="0"/>
          <w:sz w:val="32"/>
          <w:szCs w:val="32"/>
          <w:highlight w:val="none"/>
          <w:u w:val="single"/>
          <w:lang w:val="en-US" w:eastAsia="zh-CN"/>
        </w:rPr>
      </w:pPr>
    </w:p>
    <w:p w14:paraId="362A001F">
      <w:pPr>
        <w:rPr>
          <w:rFonts w:hint="default" w:ascii="Times New Roman" w:hAnsi="Times New Roman" w:eastAsia="仿宋_GB2312" w:cs="仿宋"/>
          <w:smallCaps w:val="0"/>
          <w:sz w:val="32"/>
          <w:szCs w:val="32"/>
          <w:highlight w:val="none"/>
          <w:u w:val="single"/>
          <w:lang w:val="en-US" w:eastAsia="zh-CN"/>
        </w:rPr>
      </w:pPr>
    </w:p>
    <w:p w14:paraId="1ADBC6B1">
      <w:pPr>
        <w:pStyle w:val="2"/>
        <w:rPr>
          <w:rFonts w:hint="default"/>
          <w:lang w:val="en-US" w:eastAsia="zh-CN"/>
        </w:rPr>
      </w:pPr>
    </w:p>
    <w:p w14:paraId="0D9A6DF4">
      <w:pPr>
        <w:rPr>
          <w:rFonts w:hint="default" w:ascii="Times New Roman" w:hAnsi="Times New Roman" w:eastAsia="仿宋_GB2312" w:cs="仿宋"/>
          <w:smallCaps w:val="0"/>
          <w:sz w:val="32"/>
          <w:szCs w:val="32"/>
          <w:highlight w:val="none"/>
          <w:u w:val="single"/>
          <w:lang w:val="en-US" w:eastAsia="zh-CN"/>
        </w:rPr>
      </w:pPr>
    </w:p>
    <w:p w14:paraId="3038EEDE">
      <w:pPr>
        <w:rPr>
          <w:rFonts w:hint="eastAsia" w:ascii="Times New Roman" w:hAnsi="Times New Roman" w:eastAsia="仿宋_GB2312" w:cs="仿宋"/>
          <w:smallCaps w:val="0"/>
          <w:strike w:val="0"/>
          <w:sz w:val="24"/>
          <w:szCs w:val="24"/>
          <w:highlight w:val="none"/>
          <w:u w:val="none"/>
          <w:lang w:val="en-US" w:eastAsia="zh-CN"/>
        </w:rPr>
      </w:pPr>
      <w:r>
        <w:rPr>
          <w:rFonts w:hint="eastAsia" w:ascii="Times New Roman" w:hAnsi="Times New Roman" w:eastAsia="仿宋_GB2312" w:cs="仿宋"/>
          <w:smallCaps w:val="0"/>
          <w:strike w:val="0"/>
          <w:sz w:val="24"/>
          <w:szCs w:val="24"/>
          <w:highlight w:val="none"/>
          <w:u w:val="none"/>
          <w:lang w:val="en-US" w:eastAsia="zh-CN"/>
        </w:rPr>
        <w:t>采购合同附件3:</w:t>
      </w:r>
    </w:p>
    <w:p w14:paraId="6DB135EA">
      <w:pPr>
        <w:ind w:firstLine="480"/>
        <w:jc w:val="center"/>
        <w:rPr>
          <w:rFonts w:hint="eastAsia" w:ascii="仿宋_GB2312" w:hAnsi="仿宋_GB2312" w:eastAsia="仿宋_GB2312" w:cs="仿宋_GB2312"/>
          <w:b/>
          <w:bCs/>
          <w:sz w:val="28"/>
          <w:szCs w:val="28"/>
        </w:rPr>
      </w:pPr>
      <w:r>
        <w:rPr>
          <w:rFonts w:hint="eastAsia" w:ascii="方正小标宋简体" w:hAnsi="方正小标宋简体" w:eastAsia="方正小标宋简体" w:cs="方正小标宋简体"/>
          <w:b w:val="0"/>
          <w:bCs w:val="0"/>
          <w:sz w:val="28"/>
          <w:szCs w:val="28"/>
          <w:lang w:val="en-US" w:eastAsia="zh-CN"/>
        </w:rPr>
        <w:t>投标人及</w:t>
      </w:r>
      <w:r>
        <w:rPr>
          <w:rFonts w:hint="eastAsia" w:ascii="方正小标宋简体" w:hAnsi="方正小标宋简体" w:eastAsia="方正小标宋简体" w:cs="方正小标宋简体"/>
          <w:b w:val="0"/>
          <w:bCs w:val="0"/>
          <w:sz w:val="28"/>
          <w:szCs w:val="28"/>
        </w:rPr>
        <w:t>供应商保密与信息安全合规承诺书</w:t>
      </w:r>
    </w:p>
    <w:p w14:paraId="08B4DA0F">
      <w:pPr>
        <w:pStyle w:val="2"/>
        <w:spacing w:after="0" w:line="360" w:lineRule="exact"/>
        <w:ind w:firstLine="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致：深圳市鹏劳人力资源管理有限公司（以下简称“贵司”）</w:t>
      </w:r>
    </w:p>
    <w:p w14:paraId="7F01E9C2">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color w:val="000000"/>
          <w:sz w:val="24"/>
          <w:szCs w:val="24"/>
        </w:rPr>
        <w:t>鉴于本公司参与贵司2027-2028年度办公电脑租赁服务项目，为保障双方合法权益及项目顺利实施，本公司郑重向贵司与贵司员工作出如下保密与信息安全合规承诺：</w:t>
      </w:r>
    </w:p>
    <w:p w14:paraId="33532282">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一、严格遵守法律法规</w:t>
      </w:r>
    </w:p>
    <w:p w14:paraId="3D105B94">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本公司承诺，在参与贵司与贵司员工项目招投标及后续履约过程中，严格遵守国家各项法律法规及行业规范，坚持诚实信用、公平竞争原则，绝不从事任何违法违规或损害贵司与贵司员工利益的行为。</w:t>
      </w:r>
    </w:p>
    <w:p w14:paraId="1CC8364E">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二、保护贵司商业秘密与贵司员工个人信息</w:t>
      </w:r>
    </w:p>
    <w:p w14:paraId="6D202631">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对在合作过程中知悉的贵司与贵司员工商业秘密（包括但不限于业务模式、客户名单、财务数据、合同条款、员工个人信息及贵司未公开的经营信息等）严格保密。未经贵司与贵司员工事先书面同意，绝不向任何第三方泄露、转让或用于与双方合作无关的其他目的。</w:t>
      </w:r>
    </w:p>
    <w:p w14:paraId="53F2C35C">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三、投标及交付过程的信息安全体系合规</w:t>
      </w:r>
    </w:p>
    <w:p w14:paraId="7D26C37B">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本次项目的投标阶段以及中标后的服务交付实施阶段，均严格遵循国家及行业的信息安全管理要求，并符合信息安全管理体系标准ISO27001体系管理规范。本公司已建立并运行完善的信息安全管理制度，具备保障本项目数据安全、系统安全及业务连续性的技术能力与人员配置。在项目实施过程中，将采取有效的技术防护与物理隔离措施，确保贵司与贵司员工的数据资产在收集、存储、处理及传输环节的安全可控。</w:t>
      </w:r>
    </w:p>
    <w:p w14:paraId="4BAD54C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四、内部管理与约束</w:t>
      </w:r>
    </w:p>
    <w:p w14:paraId="3E9EBE3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将采取必要措施，确保本公司参与本项目的相关人员知悉并遵守上述保密义务。如因本公司或本公司员工原因导致贵司与贵司员工商业秘密泄露或发生信息安全事件，本公司愿承担相应的违约责任及法律后果。</w:t>
      </w:r>
    </w:p>
    <w:p w14:paraId="5FC90BFC">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五、效力说明</w:t>
      </w:r>
    </w:p>
    <w:p w14:paraId="55040783">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本承诺书自本公司盖章之日起生效，其保密义务及信息安全合规要求不因招投标的结束或双方合作的终止而失效。</w:t>
      </w:r>
    </w:p>
    <w:p w14:paraId="72409220">
      <w:pPr>
        <w:ind w:firstLine="420"/>
        <w:rPr>
          <w:rFonts w:hint="eastAsia" w:ascii="仿宋_GB2312" w:hAnsi="仿宋_GB2312" w:eastAsia="仿宋_GB2312" w:cs="仿宋_GB2312"/>
          <w:sz w:val="24"/>
          <w:szCs w:val="24"/>
        </w:rPr>
      </w:pPr>
    </w:p>
    <w:p w14:paraId="5D66616B">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承诺单位（盖公章）：</w:t>
      </w:r>
    </w:p>
    <w:p w14:paraId="09BAFF1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法定代表人或授权代表（签字）：</w:t>
      </w:r>
    </w:p>
    <w:p w14:paraId="7A74F426">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签署日期：年月日</w:t>
      </w:r>
    </w:p>
    <w:p w14:paraId="15609ADF">
      <w:pPr>
        <w:rPr>
          <w:rFonts w:hint="eastAsia" w:ascii="仿宋_GB2312" w:hAnsi="仿宋_GB2312" w:eastAsia="仿宋_GB2312" w:cs="仿宋_GB2312"/>
          <w:smallCaps w:val="0"/>
          <w:sz w:val="28"/>
          <w:szCs w:val="28"/>
          <w:highlight w:val="none"/>
          <w:u w:val="single"/>
          <w:lang w:val="en-US" w:eastAsia="zh-CN"/>
        </w:rPr>
      </w:pPr>
    </w:p>
    <w:p w14:paraId="32253FE8">
      <w:pPr>
        <w:pStyle w:val="4"/>
        <w:pageBreakBefore w:val="0"/>
        <w:kinsoku/>
        <w:overflowPunct/>
        <w:topLinePunct w:val="0"/>
        <w:autoSpaceDE/>
        <w:autoSpaceDN/>
        <w:bidi w:val="0"/>
        <w:spacing w:line="560" w:lineRule="exact"/>
        <w:jc w:val="center"/>
        <w:rPr>
          <w:rFonts w:hint="eastAsia" w:ascii="Times New Roman" w:hAnsi="Times New Roman" w:eastAsia="黑体" w:cs="黑体"/>
          <w:smallCaps w:val="0"/>
          <w:sz w:val="32"/>
          <w:szCs w:val="32"/>
          <w:highlight w:val="none"/>
        </w:rPr>
      </w:pPr>
      <w:bookmarkStart w:id="55" w:name="_Toc30677"/>
      <w:r>
        <w:rPr>
          <w:rFonts w:hint="eastAsia" w:ascii="Times New Roman" w:hAnsi="Times New Roman" w:eastAsia="黑体" w:cs="黑体"/>
          <w:smallCaps w:val="0"/>
          <w:sz w:val="32"/>
          <w:szCs w:val="32"/>
          <w:highlight w:val="none"/>
        </w:rPr>
        <w:t>第四章 投标文件格式</w:t>
      </w:r>
      <w:bookmarkEnd w:id="54"/>
      <w:bookmarkEnd w:id="55"/>
    </w:p>
    <w:p w14:paraId="35481C90">
      <w:pPr>
        <w:pStyle w:val="5"/>
        <w:pageBreakBefore w:val="0"/>
        <w:kinsoku/>
        <w:overflowPunct/>
        <w:topLinePunct w:val="0"/>
        <w:autoSpaceDE/>
        <w:autoSpaceDN/>
        <w:bidi w:val="0"/>
        <w:spacing w:line="240" w:lineRule="auto"/>
        <w:ind w:firstLine="0" w:firstLineChars="0"/>
        <w:jc w:val="left"/>
        <w:rPr>
          <w:rFonts w:hint="eastAsia" w:ascii="Times New Roman" w:hAnsi="Times New Roman" w:eastAsia="仿宋" w:cs="仿宋"/>
          <w:bCs w:val="0"/>
          <w:smallCaps w:val="0"/>
          <w:sz w:val="22"/>
          <w:szCs w:val="22"/>
          <w:highlight w:val="none"/>
          <w:lang w:val="zh-CN"/>
        </w:rPr>
      </w:pPr>
      <w:bookmarkStart w:id="56" w:name="_Toc27533"/>
      <w:bookmarkStart w:id="57" w:name="_Toc2856"/>
      <w:r>
        <w:rPr>
          <w:rFonts w:hint="eastAsia" w:ascii="Times New Roman" w:hAnsi="Times New Roman" w:eastAsia="仿宋" w:cs="仿宋"/>
          <w:bCs w:val="0"/>
          <w:smallCaps w:val="0"/>
          <w:sz w:val="22"/>
          <w:szCs w:val="22"/>
          <w:highlight w:val="none"/>
          <w:lang w:val="zh-CN"/>
        </w:rPr>
        <w:t>格式1：《唱标信封》</w:t>
      </w:r>
      <w:bookmarkEnd w:id="56"/>
      <w:bookmarkEnd w:id="57"/>
    </w:p>
    <w:p w14:paraId="47A1FD75">
      <w:pPr>
        <w:pageBreakBefore w:val="0"/>
        <w:kinsoku/>
        <w:overflowPunct/>
        <w:topLinePunct w:val="0"/>
        <w:autoSpaceDE/>
        <w:autoSpaceDN/>
        <w:bidi w:val="0"/>
        <w:spacing w:line="560" w:lineRule="exact"/>
        <w:jc w:val="center"/>
        <w:rPr>
          <w:rFonts w:hint="eastAsia" w:ascii="Times New Roman" w:hAnsi="Times New Roman" w:eastAsia="仿宋" w:cs="仿宋"/>
          <w:b/>
          <w:smallCaps w:val="0"/>
          <w:sz w:val="32"/>
          <w:szCs w:val="32"/>
          <w:highlight w:val="none"/>
        </w:rPr>
      </w:pPr>
    </w:p>
    <w:p w14:paraId="192F5A69">
      <w:pPr>
        <w:pageBreakBefore w:val="0"/>
        <w:kinsoku/>
        <w:overflowPunct/>
        <w:topLinePunct w:val="0"/>
        <w:autoSpaceDE/>
        <w:autoSpaceDN/>
        <w:bidi w:val="0"/>
        <w:spacing w:line="560" w:lineRule="exact"/>
        <w:jc w:val="center"/>
        <w:rPr>
          <w:rFonts w:hint="eastAsia" w:ascii="Times New Roman" w:hAnsi="Times New Roman" w:eastAsia="仿宋" w:cs="仿宋"/>
          <w:b/>
          <w:smallCaps w:val="0"/>
          <w:sz w:val="32"/>
          <w:szCs w:val="32"/>
          <w:highlight w:val="none"/>
        </w:rPr>
      </w:pPr>
    </w:p>
    <w:p w14:paraId="7B75BB4C">
      <w:pPr>
        <w:pageBreakBefore w:val="0"/>
        <w:kinsoku/>
        <w:overflowPunct/>
        <w:topLinePunct w:val="0"/>
        <w:autoSpaceDE/>
        <w:autoSpaceDN/>
        <w:bidi w:val="0"/>
        <w:spacing w:line="560" w:lineRule="exact"/>
        <w:jc w:val="center"/>
        <w:rPr>
          <w:rFonts w:hint="eastAsia" w:ascii="Times New Roman" w:hAnsi="Times New Roman" w:eastAsia="仿宋" w:cs="仿宋"/>
          <w:b/>
          <w:smallCaps w:val="0"/>
          <w:sz w:val="32"/>
          <w:szCs w:val="32"/>
          <w:highlight w:val="none"/>
        </w:rPr>
      </w:pPr>
    </w:p>
    <w:p w14:paraId="5AC9CD8D">
      <w:pPr>
        <w:pageBreakBefore w:val="0"/>
        <w:kinsoku/>
        <w:overflowPunct/>
        <w:topLinePunct w:val="0"/>
        <w:autoSpaceDE/>
        <w:autoSpaceDN/>
        <w:bidi w:val="0"/>
        <w:spacing w:line="560" w:lineRule="exact"/>
        <w:jc w:val="center"/>
        <w:rPr>
          <w:rFonts w:hint="eastAsia" w:ascii="Times New Roman" w:hAnsi="Times New Roman" w:eastAsia="方正小标宋简体" w:cs="方正小标宋简体"/>
          <w:b w:val="0"/>
          <w:bCs/>
          <w:smallCaps w:val="0"/>
          <w:sz w:val="52"/>
          <w:szCs w:val="52"/>
          <w:highlight w:val="none"/>
        </w:rPr>
      </w:pPr>
      <w:r>
        <w:rPr>
          <w:rFonts w:hint="eastAsia" w:ascii="Times New Roman" w:hAnsi="Times New Roman" w:eastAsia="方正小标宋简体" w:cs="方正小标宋简体"/>
          <w:b w:val="0"/>
          <w:bCs/>
          <w:smallCaps w:val="0"/>
          <w:sz w:val="52"/>
          <w:szCs w:val="52"/>
          <w:highlight w:val="none"/>
        </w:rPr>
        <w:t>唱 标 信 封</w:t>
      </w:r>
    </w:p>
    <w:p w14:paraId="0215796D">
      <w:pPr>
        <w:pageBreakBefore w:val="0"/>
        <w:kinsoku/>
        <w:overflowPunct/>
        <w:topLinePunct w:val="0"/>
        <w:autoSpaceDE/>
        <w:autoSpaceDN/>
        <w:bidi w:val="0"/>
        <w:spacing w:beforeLines="30" w:line="560" w:lineRule="exact"/>
        <w:rPr>
          <w:rFonts w:hint="eastAsia" w:ascii="Times New Roman" w:hAnsi="Times New Roman" w:eastAsia="仿宋" w:cs="仿宋"/>
          <w:b/>
          <w:smallCaps w:val="0"/>
          <w:sz w:val="32"/>
          <w:szCs w:val="32"/>
          <w:highlight w:val="none"/>
        </w:rPr>
      </w:pPr>
    </w:p>
    <w:p w14:paraId="010058A7">
      <w:pPr>
        <w:pageBreakBefore w:val="0"/>
        <w:kinsoku/>
        <w:overflowPunct/>
        <w:topLinePunct w:val="0"/>
        <w:autoSpaceDE/>
        <w:autoSpaceDN/>
        <w:bidi w:val="0"/>
        <w:spacing w:beforeLines="30" w:line="560" w:lineRule="exact"/>
        <w:rPr>
          <w:rFonts w:hint="eastAsia" w:ascii="仿宋_GB2312" w:hAnsi="仿宋_GB2312" w:eastAsia="仿宋_GB2312" w:cs="仿宋_GB2312"/>
          <w:b/>
          <w:smallCaps w:val="0"/>
          <w:color w:val="000000"/>
          <w:sz w:val="32"/>
          <w:szCs w:val="32"/>
          <w:highlight w:val="none"/>
          <w:u w:val="single"/>
          <w:lang w:val="en-US" w:eastAsia="zh-CN"/>
        </w:rPr>
      </w:pPr>
      <w:r>
        <w:rPr>
          <w:rFonts w:hint="eastAsia" w:ascii="仿宋_GB2312" w:hAnsi="仿宋_GB2312" w:eastAsia="仿宋_GB2312" w:cs="仿宋_GB2312"/>
          <w:b/>
          <w:smallCaps w:val="0"/>
          <w:color w:val="000000"/>
          <w:sz w:val="32"/>
          <w:szCs w:val="32"/>
          <w:highlight w:val="none"/>
        </w:rPr>
        <w:t>项目名称：</w:t>
      </w:r>
      <w:r>
        <w:rPr>
          <w:rFonts w:hint="eastAsia" w:ascii="仿宋_GB2312" w:hAnsi="仿宋_GB2312" w:eastAsia="仿宋_GB2312" w:cs="仿宋_GB2312"/>
          <w:b/>
          <w:smallCaps w:val="0"/>
          <w:color w:val="000000"/>
          <w:sz w:val="32"/>
          <w:szCs w:val="32"/>
          <w:highlight w:val="none"/>
          <w:u w:val="single"/>
          <w:lang w:val="en-US" w:eastAsia="zh-CN"/>
        </w:rPr>
        <w:t xml:space="preserve">                   </w:t>
      </w:r>
    </w:p>
    <w:p w14:paraId="53EF3391">
      <w:pPr>
        <w:pageBreakBefore w:val="0"/>
        <w:kinsoku/>
        <w:overflowPunct/>
        <w:topLinePunct w:val="0"/>
        <w:autoSpaceDE/>
        <w:autoSpaceDN/>
        <w:bidi w:val="0"/>
        <w:spacing w:beforeLines="30" w:line="560" w:lineRule="exact"/>
        <w:rPr>
          <w:rFonts w:hint="default" w:ascii="仿宋_GB2312" w:hAnsi="仿宋_GB2312" w:eastAsia="仿宋_GB2312" w:cs="仿宋_GB2312"/>
          <w:b/>
          <w:smallCaps w:val="0"/>
          <w:sz w:val="32"/>
          <w:szCs w:val="32"/>
          <w:highlight w:val="none"/>
          <w:lang w:val="en-US" w:eastAsia="zh-CN"/>
        </w:rPr>
      </w:pPr>
      <w:r>
        <w:rPr>
          <w:rFonts w:hint="eastAsia" w:ascii="仿宋_GB2312" w:hAnsi="仿宋_GB2312" w:eastAsia="仿宋_GB2312" w:cs="仿宋_GB2312"/>
          <w:b/>
          <w:smallCaps w:val="0"/>
          <w:sz w:val="32"/>
          <w:szCs w:val="32"/>
          <w:highlight w:val="none"/>
        </w:rPr>
        <w:t>招标编号：</w:t>
      </w:r>
      <w:r>
        <w:rPr>
          <w:rFonts w:hint="eastAsia" w:ascii="仿宋_GB2312" w:hAnsi="仿宋_GB2312" w:eastAsia="仿宋_GB2312" w:cs="仿宋_GB2312"/>
          <w:b/>
          <w:smallCaps w:val="0"/>
          <w:sz w:val="32"/>
          <w:szCs w:val="32"/>
          <w:highlight w:val="none"/>
          <w:u w:val="single"/>
          <w:lang w:val="en-US" w:eastAsia="zh-CN"/>
        </w:rPr>
        <w:t xml:space="preserve"> </w:t>
      </w:r>
      <w:r>
        <w:rPr>
          <w:rFonts w:hint="eastAsia" w:ascii="Times New Roman" w:hAnsi="Times New Roman" w:eastAsia="仿宋_GB2312" w:cs="仿宋_GB2312"/>
          <w:b w:val="0"/>
          <w:bCs/>
          <w:smallCaps w:val="0"/>
          <w:sz w:val="32"/>
          <w:szCs w:val="32"/>
          <w:highlight w:val="none"/>
          <w:u w:val="single"/>
        </w:rPr>
        <w:t>PLHR-ZB-FW-202608</w:t>
      </w:r>
      <w:r>
        <w:rPr>
          <w:rFonts w:hint="eastAsia" w:ascii="Times New Roman" w:hAnsi="Times New Roman" w:eastAsia="仿宋_GB2312" w:cs="仿宋_GB2312"/>
          <w:b w:val="0"/>
          <w:bCs/>
          <w:smallCaps w:val="0"/>
          <w:sz w:val="32"/>
          <w:szCs w:val="32"/>
          <w:highlight w:val="none"/>
          <w:u w:val="single"/>
          <w:lang w:val="en-US" w:eastAsia="zh-CN"/>
        </w:rPr>
        <w:t xml:space="preserve"> </w:t>
      </w:r>
    </w:p>
    <w:p w14:paraId="7E7DCE00">
      <w:pPr>
        <w:pageBreakBefore w:val="0"/>
        <w:kinsoku/>
        <w:overflowPunct/>
        <w:topLinePunct w:val="0"/>
        <w:autoSpaceDE/>
        <w:autoSpaceDN/>
        <w:bidi w:val="0"/>
        <w:spacing w:beforeLines="30" w:line="560" w:lineRule="exact"/>
        <w:rPr>
          <w:rFonts w:hint="eastAsia" w:ascii="仿宋_GB2312" w:hAnsi="仿宋_GB2312" w:eastAsia="仿宋_GB2312" w:cs="仿宋_GB2312"/>
          <w:b w:val="0"/>
          <w:bCs/>
          <w:smallCaps w:val="0"/>
          <w:color w:val="000000"/>
          <w:sz w:val="32"/>
          <w:szCs w:val="32"/>
          <w:highlight w:val="none"/>
          <w:u w:val="single"/>
          <w:lang w:val="en-US" w:eastAsia="zh-CN"/>
        </w:rPr>
      </w:pPr>
      <w:r>
        <w:rPr>
          <w:rFonts w:hint="eastAsia" w:ascii="仿宋_GB2312" w:hAnsi="仿宋_GB2312" w:eastAsia="仿宋_GB2312" w:cs="仿宋_GB2312"/>
          <w:b/>
          <w:smallCaps w:val="0"/>
          <w:color w:val="000000"/>
          <w:sz w:val="32"/>
          <w:szCs w:val="32"/>
          <w:highlight w:val="none"/>
        </w:rPr>
        <w:t>投标人（盖章）：</w:t>
      </w:r>
      <w:r>
        <w:rPr>
          <w:rFonts w:hint="eastAsia" w:ascii="仿宋_GB2312" w:hAnsi="仿宋_GB2312" w:eastAsia="仿宋_GB2312" w:cs="仿宋_GB2312"/>
          <w:b w:val="0"/>
          <w:bCs/>
          <w:smallCaps w:val="0"/>
          <w:color w:val="000000"/>
          <w:sz w:val="32"/>
          <w:szCs w:val="32"/>
          <w:highlight w:val="none"/>
          <w:u w:val="single"/>
          <w:lang w:val="en-US" w:eastAsia="zh-CN"/>
        </w:rPr>
        <w:t xml:space="preserve">                   </w:t>
      </w:r>
    </w:p>
    <w:p w14:paraId="3A961F9E">
      <w:pPr>
        <w:pageBreakBefore w:val="0"/>
        <w:kinsoku/>
        <w:overflowPunct/>
        <w:topLinePunct w:val="0"/>
        <w:autoSpaceDE/>
        <w:autoSpaceDN/>
        <w:bidi w:val="0"/>
        <w:spacing w:beforeLines="30" w:line="560" w:lineRule="exact"/>
        <w:rPr>
          <w:rFonts w:hint="eastAsia" w:ascii="仿宋_GB2312" w:hAnsi="仿宋_GB2312" w:eastAsia="仿宋_GB2312" w:cs="仿宋_GB2312"/>
          <w:b w:val="0"/>
          <w:bCs/>
          <w:smallCaps w:val="0"/>
          <w:color w:val="000000"/>
          <w:sz w:val="32"/>
          <w:szCs w:val="32"/>
          <w:highlight w:val="none"/>
          <w:u w:val="single"/>
          <w:lang w:val="en-US" w:eastAsia="zh-CN"/>
        </w:rPr>
      </w:pPr>
      <w:r>
        <w:rPr>
          <w:rFonts w:hint="eastAsia" w:ascii="仿宋_GB2312" w:hAnsi="仿宋_GB2312" w:eastAsia="仿宋_GB2312" w:cs="仿宋_GB2312"/>
          <w:b/>
          <w:smallCaps w:val="0"/>
          <w:color w:val="000000"/>
          <w:sz w:val="32"/>
          <w:szCs w:val="32"/>
          <w:highlight w:val="none"/>
        </w:rPr>
        <w:t>法定代表人或授权委托人签字：</w:t>
      </w:r>
      <w:r>
        <w:rPr>
          <w:rFonts w:hint="eastAsia" w:ascii="仿宋_GB2312" w:hAnsi="仿宋_GB2312" w:eastAsia="仿宋_GB2312" w:cs="仿宋_GB2312"/>
          <w:b w:val="0"/>
          <w:bCs/>
          <w:smallCaps w:val="0"/>
          <w:color w:val="000000"/>
          <w:sz w:val="32"/>
          <w:szCs w:val="32"/>
          <w:highlight w:val="none"/>
          <w:u w:val="single"/>
          <w:lang w:val="en-US" w:eastAsia="zh-CN"/>
        </w:rPr>
        <w:t xml:space="preserve">                   </w:t>
      </w:r>
    </w:p>
    <w:p w14:paraId="57106815">
      <w:pPr>
        <w:pageBreakBefore w:val="0"/>
        <w:kinsoku/>
        <w:overflowPunct/>
        <w:topLinePunct w:val="0"/>
        <w:autoSpaceDE/>
        <w:autoSpaceDN/>
        <w:bidi w:val="0"/>
        <w:spacing w:beforeLines="30" w:line="560" w:lineRule="exact"/>
        <w:rPr>
          <w:rFonts w:hint="eastAsia" w:ascii="仿宋_GB2312" w:hAnsi="仿宋_GB2312" w:eastAsia="仿宋_GB2312" w:cs="仿宋_GB2312"/>
          <w:b/>
          <w:smallCaps w:val="0"/>
          <w:color w:val="000000"/>
          <w:sz w:val="32"/>
          <w:szCs w:val="32"/>
          <w:highlight w:val="none"/>
        </w:rPr>
      </w:pPr>
      <w:r>
        <w:rPr>
          <w:rFonts w:hint="eastAsia" w:ascii="仿宋_GB2312" w:hAnsi="仿宋_GB2312" w:eastAsia="仿宋_GB2312" w:cs="仿宋_GB2312"/>
          <w:b/>
          <w:smallCaps w:val="0"/>
          <w:color w:val="000000"/>
          <w:sz w:val="32"/>
          <w:szCs w:val="32"/>
          <w:highlight w:val="none"/>
        </w:rPr>
        <w:t>投标日期：</w:t>
      </w:r>
      <w:r>
        <w:rPr>
          <w:rFonts w:hint="eastAsia" w:ascii="仿宋_GB2312" w:hAnsi="仿宋_GB2312" w:eastAsia="仿宋_GB2312" w:cs="仿宋_GB2312"/>
          <w:b/>
          <w:smallCaps w:val="0"/>
          <w:color w:val="000000"/>
          <w:sz w:val="32"/>
          <w:szCs w:val="32"/>
          <w:highlight w:val="none"/>
          <w:u w:val="single"/>
          <w:lang w:val="en-US" w:eastAsia="zh-CN"/>
        </w:rPr>
        <w:t xml:space="preserve">       </w:t>
      </w:r>
      <w:r>
        <w:rPr>
          <w:rFonts w:hint="eastAsia" w:ascii="仿宋_GB2312" w:hAnsi="仿宋_GB2312" w:eastAsia="仿宋_GB2312" w:cs="仿宋_GB2312"/>
          <w:b/>
          <w:smallCaps w:val="0"/>
          <w:color w:val="000000"/>
          <w:sz w:val="32"/>
          <w:szCs w:val="32"/>
          <w:highlight w:val="none"/>
        </w:rPr>
        <w:t>年</w:t>
      </w:r>
      <w:r>
        <w:rPr>
          <w:rFonts w:hint="eastAsia" w:ascii="仿宋_GB2312" w:hAnsi="仿宋_GB2312" w:eastAsia="仿宋_GB2312" w:cs="仿宋_GB2312"/>
          <w:b/>
          <w:smallCaps w:val="0"/>
          <w:color w:val="000000"/>
          <w:sz w:val="32"/>
          <w:szCs w:val="32"/>
          <w:highlight w:val="none"/>
          <w:u w:val="single"/>
          <w:lang w:val="en-US" w:eastAsia="zh-CN"/>
        </w:rPr>
        <w:t xml:space="preserve">       </w:t>
      </w:r>
      <w:r>
        <w:rPr>
          <w:rFonts w:hint="eastAsia" w:ascii="仿宋_GB2312" w:hAnsi="仿宋_GB2312" w:eastAsia="仿宋_GB2312" w:cs="仿宋_GB2312"/>
          <w:b/>
          <w:smallCaps w:val="0"/>
          <w:color w:val="000000"/>
          <w:sz w:val="32"/>
          <w:szCs w:val="32"/>
          <w:highlight w:val="none"/>
        </w:rPr>
        <w:t>月</w:t>
      </w:r>
      <w:r>
        <w:rPr>
          <w:rFonts w:hint="eastAsia" w:ascii="仿宋_GB2312" w:hAnsi="仿宋_GB2312" w:eastAsia="仿宋_GB2312" w:cs="仿宋_GB2312"/>
          <w:b/>
          <w:smallCaps w:val="0"/>
          <w:color w:val="000000"/>
          <w:sz w:val="32"/>
          <w:szCs w:val="32"/>
          <w:highlight w:val="none"/>
          <w:u w:val="single"/>
          <w:lang w:val="en-US" w:eastAsia="zh-CN"/>
        </w:rPr>
        <w:t xml:space="preserve">       </w:t>
      </w:r>
      <w:r>
        <w:rPr>
          <w:rFonts w:hint="eastAsia" w:ascii="仿宋_GB2312" w:hAnsi="仿宋_GB2312" w:eastAsia="仿宋_GB2312" w:cs="仿宋_GB2312"/>
          <w:b/>
          <w:smallCaps w:val="0"/>
          <w:color w:val="000000"/>
          <w:sz w:val="32"/>
          <w:szCs w:val="32"/>
          <w:highlight w:val="none"/>
        </w:rPr>
        <w:t>日</w:t>
      </w:r>
    </w:p>
    <w:p w14:paraId="34BDE9DE">
      <w:pPr>
        <w:pageBreakBefore w:val="0"/>
        <w:kinsoku/>
        <w:overflowPunct/>
        <w:topLinePunct w:val="0"/>
        <w:autoSpaceDE/>
        <w:autoSpaceDN/>
        <w:bidi w:val="0"/>
        <w:spacing w:beforeLines="30" w:line="560" w:lineRule="exact"/>
        <w:rPr>
          <w:rFonts w:hint="eastAsia" w:ascii="Times New Roman" w:hAnsi="Times New Roman" w:eastAsia="仿宋" w:cs="仿宋"/>
          <w:b/>
          <w:smallCaps w:val="0"/>
          <w:sz w:val="32"/>
          <w:szCs w:val="32"/>
          <w:highlight w:val="none"/>
        </w:rPr>
      </w:pPr>
    </w:p>
    <w:p w14:paraId="5A6C109A">
      <w:pPr>
        <w:pageBreakBefore w:val="0"/>
        <w:kinsoku/>
        <w:overflowPunct/>
        <w:topLinePunct w:val="0"/>
        <w:autoSpaceDE/>
        <w:autoSpaceDN/>
        <w:bidi w:val="0"/>
        <w:spacing w:beforeLines="30" w:line="560" w:lineRule="exact"/>
        <w:rPr>
          <w:rFonts w:hint="eastAsia" w:ascii="Times New Roman" w:hAnsi="Times New Roman" w:eastAsia="仿宋" w:cs="仿宋"/>
          <w:b/>
          <w:smallCaps w:val="0"/>
          <w:sz w:val="32"/>
          <w:szCs w:val="32"/>
          <w:highlight w:val="none"/>
        </w:rPr>
      </w:pPr>
    </w:p>
    <w:p w14:paraId="0CBBB0D7">
      <w:pPr>
        <w:pageBreakBefore w:val="0"/>
        <w:kinsoku/>
        <w:overflowPunct/>
        <w:topLinePunct w:val="0"/>
        <w:autoSpaceDE/>
        <w:autoSpaceDN/>
        <w:bidi w:val="0"/>
        <w:spacing w:line="560" w:lineRule="exact"/>
        <w:jc w:val="center"/>
        <w:rPr>
          <w:rFonts w:hint="eastAsia" w:ascii="Times New Roman" w:hAnsi="Times New Roman" w:eastAsia="仿宋_GB2312" w:cs="仿宋"/>
          <w:b/>
          <w:smallCaps w:val="0"/>
          <w:color w:val="000000"/>
          <w:sz w:val="32"/>
          <w:szCs w:val="32"/>
          <w:highlight w:val="none"/>
        </w:rPr>
      </w:pPr>
      <w:r>
        <w:rPr>
          <w:rFonts w:hint="eastAsia" w:ascii="Times New Roman" w:hAnsi="Times New Roman" w:eastAsia="仿宋_GB2312" w:cs="仿宋"/>
          <w:b/>
          <w:smallCaps w:val="0"/>
          <w:color w:val="000000"/>
          <w:sz w:val="32"/>
          <w:szCs w:val="32"/>
          <w:highlight w:val="none"/>
        </w:rPr>
        <w:t>（2026年11月23日</w:t>
      </w:r>
      <w:r>
        <w:rPr>
          <w:rFonts w:hint="eastAsia" w:ascii="Times New Roman" w:hAnsi="Times New Roman" w:eastAsia="仿宋_GB2312" w:cs="仿宋"/>
          <w:b/>
          <w:smallCaps w:val="0"/>
          <w:color w:val="000000"/>
          <w:sz w:val="32"/>
          <w:szCs w:val="32"/>
          <w:highlight w:val="none"/>
          <w:lang w:val="en-US" w:eastAsia="zh-CN"/>
        </w:rPr>
        <w:t>14</w:t>
      </w:r>
      <w:r>
        <w:rPr>
          <w:rFonts w:hint="eastAsia" w:ascii="Times New Roman" w:hAnsi="Times New Roman" w:eastAsia="仿宋_GB2312" w:cs="仿宋"/>
          <w:b/>
          <w:smallCaps w:val="0"/>
          <w:color w:val="000000"/>
          <w:sz w:val="32"/>
          <w:szCs w:val="32"/>
          <w:highlight w:val="none"/>
        </w:rPr>
        <w:t>时前不得开启）</w:t>
      </w:r>
    </w:p>
    <w:p w14:paraId="70FD89EE">
      <w:pPr>
        <w:pageBreakBefore w:val="0"/>
        <w:kinsoku/>
        <w:overflowPunct/>
        <w:topLinePunct w:val="0"/>
        <w:autoSpaceDE/>
        <w:autoSpaceDN/>
        <w:bidi w:val="0"/>
        <w:spacing w:line="560" w:lineRule="exact"/>
        <w:rPr>
          <w:rFonts w:hint="eastAsia" w:ascii="Times New Roman" w:hAnsi="Times New Roman" w:eastAsia="仿宋" w:cs="仿宋"/>
          <w:b/>
          <w:smallCaps w:val="0"/>
          <w:sz w:val="32"/>
          <w:szCs w:val="32"/>
          <w:highlight w:val="none"/>
        </w:rPr>
      </w:pPr>
    </w:p>
    <w:p w14:paraId="55EF2EF1">
      <w:pPr>
        <w:pStyle w:val="3"/>
        <w:rPr>
          <w:rFonts w:hint="eastAsia" w:ascii="Times New Roman" w:hAnsi="Times New Roman" w:eastAsia="仿宋" w:cs="仿宋"/>
          <w:bCs w:val="0"/>
          <w:smallCaps w:val="0"/>
          <w:sz w:val="21"/>
          <w:szCs w:val="21"/>
          <w:highlight w:val="none"/>
          <w:lang w:val="zh-CN"/>
        </w:rPr>
      </w:pPr>
      <w:bookmarkStart w:id="58" w:name="_Toc23060"/>
    </w:p>
    <w:p w14:paraId="7D8EEF9E">
      <w:pPr>
        <w:rPr>
          <w:rFonts w:hint="eastAsia" w:ascii="Times New Roman" w:hAnsi="Times New Roman" w:eastAsia="仿宋" w:cs="仿宋"/>
          <w:bCs w:val="0"/>
          <w:smallCaps w:val="0"/>
          <w:sz w:val="21"/>
          <w:szCs w:val="21"/>
          <w:highlight w:val="none"/>
          <w:lang w:val="zh-CN"/>
        </w:rPr>
      </w:pPr>
    </w:p>
    <w:p w14:paraId="484DDFEB">
      <w:pPr>
        <w:pStyle w:val="5"/>
        <w:pageBreakBefore w:val="0"/>
        <w:kinsoku/>
        <w:overflowPunct/>
        <w:topLinePunct w:val="0"/>
        <w:autoSpaceDE/>
        <w:autoSpaceDN/>
        <w:bidi w:val="0"/>
        <w:spacing w:line="240" w:lineRule="auto"/>
        <w:ind w:firstLine="0" w:firstLineChars="0"/>
        <w:jc w:val="left"/>
        <w:rPr>
          <w:rFonts w:hint="eastAsia" w:ascii="Times New Roman" w:hAnsi="Times New Roman" w:eastAsia="仿宋" w:cs="仿宋"/>
          <w:bCs w:val="0"/>
          <w:smallCaps w:val="0"/>
          <w:sz w:val="21"/>
          <w:szCs w:val="21"/>
          <w:highlight w:val="none"/>
          <w:lang w:val="zh-CN"/>
        </w:rPr>
      </w:pPr>
    </w:p>
    <w:p w14:paraId="04963BEE">
      <w:pPr>
        <w:rPr>
          <w:rFonts w:hint="eastAsia" w:ascii="Times New Roman" w:hAnsi="Times New Roman"/>
          <w:smallCaps w:val="0"/>
          <w:highlight w:val="none"/>
          <w:lang w:val="zh-CN"/>
        </w:rPr>
      </w:pPr>
    </w:p>
    <w:p w14:paraId="374F7D0C">
      <w:pPr>
        <w:pStyle w:val="5"/>
        <w:pageBreakBefore w:val="0"/>
        <w:kinsoku/>
        <w:overflowPunct/>
        <w:topLinePunct w:val="0"/>
        <w:autoSpaceDE/>
        <w:autoSpaceDN/>
        <w:bidi w:val="0"/>
        <w:spacing w:line="240" w:lineRule="auto"/>
        <w:ind w:firstLine="0" w:firstLineChars="0"/>
        <w:jc w:val="left"/>
        <w:rPr>
          <w:rFonts w:hint="eastAsia" w:ascii="Times New Roman" w:hAnsi="Times New Roman" w:eastAsia="仿宋" w:cs="仿宋"/>
          <w:bCs w:val="0"/>
          <w:smallCaps w:val="0"/>
          <w:sz w:val="21"/>
          <w:szCs w:val="21"/>
          <w:highlight w:val="none"/>
          <w:lang w:val="zh-CN"/>
        </w:rPr>
      </w:pPr>
      <w:bookmarkStart w:id="59" w:name="_Toc17718"/>
      <w:r>
        <w:rPr>
          <w:rFonts w:hint="eastAsia" w:ascii="Times New Roman" w:hAnsi="Times New Roman" w:eastAsia="仿宋" w:cs="仿宋"/>
          <w:bCs w:val="0"/>
          <w:smallCaps w:val="0"/>
          <w:sz w:val="21"/>
          <w:szCs w:val="21"/>
          <w:highlight w:val="none"/>
          <w:lang w:val="zh-CN"/>
        </w:rPr>
        <w:t>格式2：开标一览表</w:t>
      </w:r>
      <w:bookmarkEnd w:id="58"/>
      <w:bookmarkEnd w:id="59"/>
    </w:p>
    <w:p w14:paraId="24F6A8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smallCaps w:val="0"/>
          <w:sz w:val="44"/>
          <w:szCs w:val="44"/>
          <w:highlight w:val="none"/>
        </w:rPr>
      </w:pPr>
      <w:r>
        <w:rPr>
          <w:rFonts w:hint="eastAsia" w:ascii="Times New Roman" w:hAnsi="Times New Roman" w:eastAsia="方正小标宋简体" w:cs="方正小标宋简体"/>
          <w:b w:val="0"/>
          <w:bCs/>
          <w:smallCaps w:val="0"/>
          <w:sz w:val="44"/>
          <w:szCs w:val="44"/>
          <w:highlight w:val="none"/>
        </w:rPr>
        <w:t>开标一览表</w:t>
      </w:r>
    </w:p>
    <w:p w14:paraId="491C2E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 w:cs="仿宋"/>
          <w:b w:val="0"/>
          <w:bCs/>
          <w:smallCaps w:val="0"/>
          <w:sz w:val="22"/>
          <w:szCs w:val="22"/>
          <w:highlight w:val="none"/>
        </w:rPr>
      </w:pPr>
      <w:r>
        <w:rPr>
          <w:rFonts w:hint="eastAsia" w:ascii="Times New Roman" w:hAnsi="Times New Roman" w:eastAsia="仿宋" w:cs="仿宋"/>
          <w:b w:val="0"/>
          <w:bCs/>
          <w:smallCaps w:val="0"/>
          <w:sz w:val="22"/>
          <w:szCs w:val="22"/>
          <w:highlight w:val="none"/>
        </w:rPr>
        <w:t>致：深圳市鹏劳人力资源管理有限公司</w:t>
      </w:r>
    </w:p>
    <w:p w14:paraId="7FC127D4">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Times New Roman" w:hAnsi="Times New Roman" w:eastAsia="仿宋" w:cs="仿宋"/>
          <w:b w:val="0"/>
          <w:bCs/>
          <w:smallCaps w:val="0"/>
          <w:sz w:val="22"/>
          <w:szCs w:val="22"/>
          <w:highlight w:val="none"/>
        </w:rPr>
      </w:pPr>
      <w:r>
        <w:rPr>
          <w:rFonts w:hint="eastAsia" w:ascii="Times New Roman" w:hAnsi="Times New Roman" w:eastAsia="仿宋" w:cs="仿宋"/>
          <w:b w:val="0"/>
          <w:bCs/>
          <w:smallCaps w:val="0"/>
          <w:sz w:val="22"/>
          <w:szCs w:val="22"/>
          <w:highlight w:val="none"/>
          <w:lang w:val="en-US" w:eastAsia="zh-CN"/>
        </w:rPr>
        <w:t>办公电脑租赁服务项目</w:t>
      </w:r>
      <w:r>
        <w:rPr>
          <w:rFonts w:hint="eastAsia" w:ascii="Times New Roman" w:hAnsi="Times New Roman" w:eastAsia="仿宋" w:cs="仿宋"/>
          <w:b w:val="0"/>
          <w:bCs/>
          <w:smallCaps w:val="0"/>
          <w:sz w:val="22"/>
          <w:szCs w:val="22"/>
          <w:highlight w:val="none"/>
        </w:rPr>
        <w:t>（招标编号：PLHR-ZB-FW-202608）项目投标报价如下：</w:t>
      </w:r>
    </w:p>
    <w:tbl>
      <w:tblPr>
        <w:tblStyle w:val="16"/>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1320"/>
        <w:gridCol w:w="1499"/>
        <w:gridCol w:w="2162"/>
        <w:gridCol w:w="1572"/>
        <w:gridCol w:w="648"/>
      </w:tblGrid>
      <w:tr w14:paraId="6CF1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858" w:type="dxa"/>
            <w:tcBorders>
              <w:top w:val="single" w:color="auto" w:sz="12" w:space="0"/>
              <w:left w:val="single" w:color="auto" w:sz="12" w:space="0"/>
            </w:tcBorders>
            <w:vAlign w:val="center"/>
          </w:tcPr>
          <w:p w14:paraId="6D635EF8">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配置要求</w:t>
            </w:r>
          </w:p>
        </w:tc>
        <w:tc>
          <w:tcPr>
            <w:tcW w:w="1320" w:type="dxa"/>
            <w:tcBorders>
              <w:top w:val="single" w:color="auto" w:sz="12" w:space="0"/>
            </w:tcBorders>
            <w:vAlign w:val="center"/>
          </w:tcPr>
          <w:p w14:paraId="3980E4CC">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品牌型号</w:t>
            </w:r>
          </w:p>
        </w:tc>
        <w:tc>
          <w:tcPr>
            <w:tcW w:w="1499" w:type="dxa"/>
            <w:tcBorders>
              <w:top w:val="single" w:color="auto" w:sz="12" w:space="0"/>
            </w:tcBorders>
            <w:vAlign w:val="center"/>
          </w:tcPr>
          <w:p w14:paraId="0259F0B7">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theme="minorEastAsia"/>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设备成新</w:t>
            </w:r>
          </w:p>
        </w:tc>
        <w:tc>
          <w:tcPr>
            <w:tcW w:w="2162" w:type="dxa"/>
            <w:tcBorders>
              <w:top w:val="single" w:color="auto" w:sz="12" w:space="0"/>
            </w:tcBorders>
            <w:vAlign w:val="center"/>
          </w:tcPr>
          <w:p w14:paraId="2FB9BB0C">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imes New Roman" w:hAnsi="Times New Roman" w:eastAsia="宋体" w:cstheme="minorEastAsia"/>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租赁费用</w:t>
            </w:r>
          </w:p>
          <w:p w14:paraId="2E19521C">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（元/台/月）</w:t>
            </w:r>
          </w:p>
        </w:tc>
        <w:tc>
          <w:tcPr>
            <w:tcW w:w="1572" w:type="dxa"/>
            <w:tcBorders>
              <w:top w:val="single" w:color="auto" w:sz="12" w:space="0"/>
            </w:tcBorders>
            <w:vAlign w:val="center"/>
          </w:tcPr>
          <w:p w14:paraId="241E3F6A">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imes New Roman" w:hAnsi="Times New Roman" w:eastAsia="宋体" w:cstheme="minorEastAsia"/>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预计租赁数量</w:t>
            </w:r>
          </w:p>
          <w:p w14:paraId="4E22A41F">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（台）</w:t>
            </w:r>
          </w:p>
        </w:tc>
        <w:tc>
          <w:tcPr>
            <w:tcW w:w="648" w:type="dxa"/>
            <w:tcBorders>
              <w:top w:val="single" w:color="auto" w:sz="12" w:space="0"/>
              <w:right w:val="single" w:color="auto" w:sz="12" w:space="0"/>
            </w:tcBorders>
            <w:vAlign w:val="center"/>
          </w:tcPr>
          <w:p w14:paraId="145A70FB">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imes New Roman" w:hAnsi="Times New Roman" w:eastAsia="宋体" w:cstheme="minorEastAsia"/>
                <w:b/>
                <w:bCs/>
                <w:smallCaps w:val="0"/>
                <w:sz w:val="20"/>
                <w:szCs w:val="20"/>
                <w:highlight w:val="none"/>
                <w:vertAlign w:val="baseline"/>
                <w:lang w:val="en-US" w:eastAsia="zh-CN"/>
              </w:rPr>
            </w:pPr>
            <w:r>
              <w:rPr>
                <w:rFonts w:hint="eastAsia" w:ascii="Times New Roman" w:hAnsi="Times New Roman" w:eastAsia="宋体" w:cstheme="minorEastAsia"/>
                <w:b/>
                <w:bCs/>
                <w:smallCaps w:val="0"/>
                <w:sz w:val="20"/>
                <w:szCs w:val="20"/>
                <w:highlight w:val="none"/>
                <w:vertAlign w:val="baseline"/>
                <w:lang w:val="en-US" w:eastAsia="zh-CN"/>
              </w:rPr>
              <w:t>备注</w:t>
            </w:r>
          </w:p>
        </w:tc>
      </w:tr>
      <w:tr w14:paraId="43D1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1858" w:type="dxa"/>
            <w:tcBorders>
              <w:left w:val="single" w:color="auto" w:sz="12" w:space="0"/>
              <w:bottom w:val="single" w:color="auto" w:sz="12" w:space="0"/>
            </w:tcBorders>
            <w:vAlign w:val="center"/>
          </w:tcPr>
          <w:p w14:paraId="71EA8C14">
            <w:pPr>
              <w:pStyle w:val="30"/>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center"/>
              <w:textAlignment w:val="auto"/>
              <w:rPr>
                <w:rFonts w:hint="default" w:ascii="Times New Roman" w:hAnsi="Times New Roman" w:eastAsia="宋体" w:cs="仿宋"/>
                <w:b w:val="0"/>
                <w:bCs w:val="0"/>
                <w:smallCaps w:val="0"/>
                <w:sz w:val="20"/>
                <w:szCs w:val="20"/>
                <w:highlight w:val="none"/>
                <w:vertAlign w:val="baseline"/>
                <w:lang w:val="en-US" w:eastAsia="zh-CN"/>
              </w:rPr>
            </w:pPr>
            <w:r>
              <w:rPr>
                <w:rFonts w:hint="eastAsia" w:ascii="Times New Roman" w:hAnsi="Times New Roman" w:eastAsia="仿宋" w:cs="仿宋"/>
                <w:b w:val="0"/>
                <w:bCs w:val="0"/>
                <w:smallCaps w:val="0"/>
                <w:sz w:val="22"/>
                <w:szCs w:val="22"/>
                <w:highlight w:val="none"/>
                <w:vertAlign w:val="baseline"/>
                <w:lang w:val="en-US" w:eastAsia="zh-CN"/>
              </w:rPr>
              <w:t>不低于i511代CPU、16G内存及512GSSD硬盘</w:t>
            </w:r>
          </w:p>
        </w:tc>
        <w:tc>
          <w:tcPr>
            <w:tcW w:w="1320" w:type="dxa"/>
            <w:tcBorders>
              <w:bottom w:val="single" w:color="auto" w:sz="12" w:space="0"/>
            </w:tcBorders>
            <w:vAlign w:val="center"/>
          </w:tcPr>
          <w:p w14:paraId="7AB9E773">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val="0"/>
                <w:bCs w:val="0"/>
                <w:smallCaps w:val="0"/>
                <w:sz w:val="20"/>
                <w:szCs w:val="20"/>
                <w:highlight w:val="none"/>
                <w:u w:val="none"/>
                <w:vertAlign w:val="baseline"/>
                <w:lang w:val="en-US" w:eastAsia="zh-CN"/>
              </w:rPr>
            </w:pPr>
          </w:p>
        </w:tc>
        <w:tc>
          <w:tcPr>
            <w:tcW w:w="1499" w:type="dxa"/>
            <w:tcBorders>
              <w:bottom w:val="single" w:color="auto" w:sz="12" w:space="0"/>
            </w:tcBorders>
            <w:vAlign w:val="center"/>
          </w:tcPr>
          <w:p w14:paraId="720D22BA">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theme="minorEastAsia"/>
                <w:b w:val="0"/>
                <w:bCs w:val="0"/>
                <w:i w:val="0"/>
                <w:iCs w:val="0"/>
                <w:smallCaps w:val="0"/>
                <w:sz w:val="20"/>
                <w:szCs w:val="20"/>
                <w:highlight w:val="none"/>
                <w:u w:val="none"/>
                <w:vertAlign w:val="baseline"/>
                <w:lang w:val="en-US" w:eastAsia="zh-CN"/>
              </w:rPr>
            </w:pPr>
            <w:r>
              <w:rPr>
                <w:rFonts w:hint="eastAsia" w:ascii="Times New Roman" w:hAnsi="Times New Roman" w:eastAsia="宋体" w:cstheme="minorEastAsia"/>
                <w:b w:val="0"/>
                <w:bCs w:val="0"/>
                <w:i w:val="0"/>
                <w:iCs w:val="0"/>
                <w:smallCaps w:val="0"/>
                <w:sz w:val="20"/>
                <w:szCs w:val="20"/>
                <w:highlight w:val="none"/>
                <w:u w:val="none"/>
                <w:vertAlign w:val="baseline"/>
                <w:lang w:val="en-US" w:eastAsia="zh-CN"/>
              </w:rPr>
              <w:t>全新机</w:t>
            </w:r>
            <w:r>
              <w:rPr>
                <w:rFonts w:hint="eastAsia" w:cstheme="minorEastAsia"/>
                <w:b w:val="0"/>
                <w:bCs w:val="0"/>
                <w:i w:val="0"/>
                <w:iCs w:val="0"/>
                <w:smallCaps w:val="0"/>
                <w:sz w:val="20"/>
                <w:szCs w:val="20"/>
                <w:highlight w:val="none"/>
                <w:u w:val="none"/>
                <w:vertAlign w:val="baseline"/>
                <w:lang w:val="en-US" w:eastAsia="zh-CN"/>
              </w:rPr>
              <w:t>/次新机</w:t>
            </w:r>
          </w:p>
        </w:tc>
        <w:tc>
          <w:tcPr>
            <w:tcW w:w="2162" w:type="dxa"/>
            <w:tcBorders>
              <w:bottom w:val="single" w:color="auto" w:sz="12" w:space="0"/>
            </w:tcBorders>
            <w:vAlign w:val="center"/>
          </w:tcPr>
          <w:p w14:paraId="3BEAA01E">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cstheme="minorEastAsia"/>
                <w:b w:val="0"/>
                <w:bCs w:val="0"/>
                <w:smallCaps w:val="0"/>
                <w:sz w:val="20"/>
                <w:szCs w:val="20"/>
                <w:highlight w:val="none"/>
                <w:u w:val="single"/>
                <w:vertAlign w:val="baseline"/>
                <w:lang w:val="en-US" w:eastAsia="zh-CN"/>
              </w:rPr>
            </w:pPr>
            <w:r>
              <w:rPr>
                <w:rFonts w:hint="eastAsia" w:cstheme="minorEastAsia"/>
                <w:b w:val="0"/>
                <w:bCs w:val="0"/>
                <w:smallCaps w:val="0"/>
                <w:sz w:val="20"/>
                <w:szCs w:val="20"/>
                <w:highlight w:val="none"/>
                <w:vertAlign w:val="baseline"/>
                <w:lang w:val="en-US" w:eastAsia="zh-CN"/>
              </w:rPr>
              <w:t>全新机</w:t>
            </w:r>
            <w:r>
              <w:rPr>
                <w:rFonts w:hint="eastAsia" w:ascii="Times New Roman" w:hAnsi="Times New Roman" w:eastAsia="宋体" w:cstheme="minorEastAsia"/>
                <w:b w:val="0"/>
                <w:bCs w:val="0"/>
                <w:smallCaps w:val="0"/>
                <w:sz w:val="20"/>
                <w:szCs w:val="20"/>
                <w:highlight w:val="none"/>
                <w:vertAlign w:val="baseline"/>
                <w:lang w:val="en-US" w:eastAsia="zh-CN"/>
              </w:rPr>
              <w:t>含增值税</w:t>
            </w:r>
            <w:r>
              <w:rPr>
                <w:rFonts w:hint="eastAsia" w:ascii="Times New Roman" w:hAnsi="Times New Roman" w:eastAsia="宋体" w:cstheme="minorEastAsia"/>
                <w:b w:val="0"/>
                <w:bCs w:val="0"/>
                <w:i w:val="0"/>
                <w:iCs w:val="0"/>
                <w:smallCaps w:val="0"/>
                <w:sz w:val="20"/>
                <w:szCs w:val="20"/>
                <w:highlight w:val="none"/>
                <w:u w:val="single"/>
                <w:vertAlign w:val="baseline"/>
                <w:lang w:val="en-US" w:eastAsia="zh-CN"/>
              </w:rPr>
              <w:t xml:space="preserve">     </w:t>
            </w:r>
            <w:r>
              <w:rPr>
                <w:rFonts w:hint="eastAsia" w:ascii="Times New Roman" w:hAnsi="Times New Roman" w:eastAsia="宋体" w:cstheme="minorEastAsia"/>
                <w:b w:val="0"/>
                <w:bCs w:val="0"/>
                <w:smallCaps w:val="0"/>
                <w:sz w:val="20"/>
                <w:szCs w:val="20"/>
                <w:highlight w:val="none"/>
                <w:vertAlign w:val="baseline"/>
                <w:lang w:val="en-US" w:eastAsia="zh-CN"/>
              </w:rPr>
              <w:t>元</w:t>
            </w:r>
            <w:r>
              <w:rPr>
                <w:rFonts w:hint="eastAsia" w:cstheme="minorEastAsia"/>
                <w:b w:val="0"/>
                <w:bCs w:val="0"/>
                <w:smallCaps w:val="0"/>
                <w:sz w:val="20"/>
                <w:szCs w:val="20"/>
                <w:highlight w:val="none"/>
                <w:vertAlign w:val="baseline"/>
                <w:lang w:val="en-US" w:eastAsia="zh-CN"/>
              </w:rPr>
              <w:t>；</w:t>
            </w:r>
            <w:r>
              <w:rPr>
                <w:rFonts w:hint="eastAsia" w:eastAsia="宋体" w:cstheme="minorEastAsia"/>
                <w:b w:val="0"/>
                <w:bCs w:val="0"/>
                <w:smallCaps w:val="0"/>
                <w:sz w:val="20"/>
                <w:szCs w:val="20"/>
                <w:highlight w:val="none"/>
                <w:vertAlign w:val="baseline"/>
                <w:lang w:val="en-US" w:eastAsia="zh-CN"/>
              </w:rPr>
              <w:t>次新机含增值税</w:t>
            </w:r>
          </w:p>
          <w:p w14:paraId="6176ED05">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imes New Roman" w:hAnsi="Times New Roman" w:eastAsia="宋体" w:cs="仿宋"/>
                <w:b w:val="0"/>
                <w:bCs w:val="0"/>
                <w:smallCaps w:val="0"/>
                <w:sz w:val="20"/>
                <w:szCs w:val="20"/>
                <w:highlight w:val="none"/>
                <w:vertAlign w:val="baseline"/>
                <w:lang w:val="en-US" w:eastAsia="zh-CN"/>
              </w:rPr>
            </w:pPr>
            <w:r>
              <w:rPr>
                <w:rFonts w:hint="eastAsia" w:ascii="Times New Roman" w:hAnsi="Times New Roman" w:eastAsia="宋体" w:cstheme="minorEastAsia"/>
                <w:b w:val="0"/>
                <w:bCs w:val="0"/>
                <w:i w:val="0"/>
                <w:iCs w:val="0"/>
                <w:smallCaps w:val="0"/>
                <w:sz w:val="20"/>
                <w:szCs w:val="20"/>
                <w:highlight w:val="none"/>
                <w:u w:val="single"/>
                <w:vertAlign w:val="baseline"/>
                <w:lang w:val="en-US" w:eastAsia="zh-CN"/>
              </w:rPr>
              <w:t xml:space="preserve">  </w:t>
            </w:r>
            <w:r>
              <w:rPr>
                <w:rFonts w:hint="eastAsia" w:cstheme="minorEastAsia"/>
                <w:b w:val="0"/>
                <w:bCs w:val="0"/>
                <w:i w:val="0"/>
                <w:iCs w:val="0"/>
                <w:smallCaps w:val="0"/>
                <w:sz w:val="20"/>
                <w:szCs w:val="20"/>
                <w:highlight w:val="none"/>
                <w:u w:val="single"/>
                <w:vertAlign w:val="baseline"/>
                <w:lang w:val="en-US" w:eastAsia="zh-CN"/>
              </w:rPr>
              <w:t xml:space="preserve"> </w:t>
            </w:r>
            <w:r>
              <w:rPr>
                <w:rFonts w:hint="eastAsia" w:ascii="Times New Roman" w:hAnsi="Times New Roman" w:eastAsia="宋体" w:cstheme="minorEastAsia"/>
                <w:b w:val="0"/>
                <w:bCs w:val="0"/>
                <w:i w:val="0"/>
                <w:iCs w:val="0"/>
                <w:smallCaps w:val="0"/>
                <w:sz w:val="20"/>
                <w:szCs w:val="20"/>
                <w:highlight w:val="none"/>
                <w:u w:val="single"/>
                <w:vertAlign w:val="baseline"/>
                <w:lang w:val="en-US" w:eastAsia="zh-CN"/>
              </w:rPr>
              <w:t xml:space="preserve"> </w:t>
            </w:r>
            <w:r>
              <w:rPr>
                <w:rFonts w:hint="eastAsia" w:ascii="Times New Roman" w:hAnsi="Times New Roman" w:eastAsia="宋体" w:cstheme="minorEastAsia"/>
                <w:b w:val="0"/>
                <w:bCs w:val="0"/>
                <w:smallCaps w:val="0"/>
                <w:sz w:val="20"/>
                <w:szCs w:val="20"/>
                <w:highlight w:val="none"/>
                <w:u w:val="none"/>
                <w:vertAlign w:val="baseline"/>
                <w:lang w:val="en-US" w:eastAsia="zh-CN"/>
              </w:rPr>
              <w:t>元</w:t>
            </w:r>
          </w:p>
        </w:tc>
        <w:tc>
          <w:tcPr>
            <w:tcW w:w="1572" w:type="dxa"/>
            <w:tcBorders>
              <w:bottom w:val="single" w:color="auto" w:sz="12" w:space="0"/>
            </w:tcBorders>
            <w:vAlign w:val="center"/>
          </w:tcPr>
          <w:p w14:paraId="169EAE02">
            <w:pPr>
              <w:pStyle w:val="30"/>
              <w:keepNext w:val="0"/>
              <w:keepLines w:val="0"/>
              <w:pageBreakBefore w:val="0"/>
              <w:widowControl w:val="0"/>
              <w:kinsoku/>
              <w:overflowPunct/>
              <w:topLinePunct w:val="0"/>
              <w:autoSpaceDE w:val="0"/>
              <w:autoSpaceDN w:val="0"/>
              <w:bidi w:val="0"/>
              <w:adjustRightInd w:val="0"/>
              <w:snapToGrid/>
              <w:spacing w:line="260" w:lineRule="exact"/>
              <w:ind w:left="0" w:leftChars="0" w:firstLine="0" w:firstLineChars="0"/>
              <w:jc w:val="center"/>
              <w:textAlignment w:val="auto"/>
              <w:rPr>
                <w:rFonts w:hint="default" w:ascii="Times New Roman" w:hAnsi="Times New Roman" w:eastAsia="宋体" w:cstheme="minorEastAsia"/>
                <w:smallCaps w:val="0"/>
                <w:sz w:val="20"/>
                <w:szCs w:val="20"/>
                <w:highlight w:val="none"/>
                <w:vertAlign w:val="baseline"/>
                <w:lang w:val="en-US" w:eastAsia="zh-CN"/>
              </w:rPr>
            </w:pPr>
            <w:r>
              <w:rPr>
                <w:rFonts w:hint="eastAsia" w:ascii="Times New Roman" w:hAnsi="Times New Roman" w:eastAsia="宋体" w:cstheme="minorEastAsia"/>
                <w:smallCaps w:val="0"/>
                <w:sz w:val="20"/>
                <w:szCs w:val="20"/>
                <w:highlight w:val="none"/>
                <w:vertAlign w:val="baseline"/>
                <w:lang w:val="en-US" w:eastAsia="zh-CN"/>
              </w:rPr>
              <w:t>158台</w:t>
            </w:r>
          </w:p>
          <w:p w14:paraId="7EBD42FF">
            <w:pPr>
              <w:pStyle w:val="30"/>
              <w:keepNext w:val="0"/>
              <w:keepLines w:val="0"/>
              <w:pageBreakBefore w:val="0"/>
              <w:widowControl w:val="0"/>
              <w:kinsoku/>
              <w:overflowPunct/>
              <w:topLinePunct w:val="0"/>
              <w:autoSpaceDE w:val="0"/>
              <w:autoSpaceDN w:val="0"/>
              <w:bidi w:val="0"/>
              <w:adjustRightInd w:val="0"/>
              <w:snapToGrid/>
              <w:spacing w:line="260" w:lineRule="exact"/>
              <w:ind w:left="0" w:leftChars="0" w:firstLine="0" w:firstLineChars="0"/>
              <w:jc w:val="center"/>
              <w:textAlignment w:val="auto"/>
              <w:rPr>
                <w:rFonts w:hint="default" w:ascii="Times New Roman" w:hAnsi="Times New Roman" w:eastAsia="宋体" w:cs="仿宋"/>
                <w:b w:val="0"/>
                <w:bCs w:val="0"/>
                <w:smallCaps w:val="0"/>
                <w:sz w:val="20"/>
                <w:szCs w:val="20"/>
                <w:highlight w:val="none"/>
                <w:vertAlign w:val="baseline"/>
                <w:lang w:val="en-US" w:eastAsia="zh-CN"/>
              </w:rPr>
            </w:pPr>
            <w:r>
              <w:rPr>
                <w:rFonts w:hint="eastAsia" w:ascii="Times New Roman" w:hAnsi="Times New Roman" w:eastAsia="宋体" w:cstheme="minorEastAsia"/>
                <w:smallCaps w:val="0"/>
                <w:sz w:val="20"/>
                <w:szCs w:val="20"/>
                <w:highlight w:val="none"/>
                <w:vertAlign w:val="baseline"/>
                <w:lang w:val="en-US" w:eastAsia="zh-CN"/>
              </w:rPr>
              <w:t>（按实际在岗人数调整）</w:t>
            </w:r>
          </w:p>
        </w:tc>
        <w:tc>
          <w:tcPr>
            <w:tcW w:w="648" w:type="dxa"/>
            <w:tcBorders>
              <w:bottom w:val="single" w:color="auto" w:sz="12" w:space="0"/>
              <w:right w:val="single" w:color="auto" w:sz="12" w:space="0"/>
            </w:tcBorders>
            <w:vAlign w:val="center"/>
          </w:tcPr>
          <w:p w14:paraId="1A63629F">
            <w:pPr>
              <w:pStyle w:val="30"/>
              <w:keepNext w:val="0"/>
              <w:keepLines w:val="0"/>
              <w:pageBreakBefore w:val="0"/>
              <w:widowControl w:val="0"/>
              <w:kinsoku/>
              <w:wordWrap/>
              <w:overflowPunct/>
              <w:topLinePunct w:val="0"/>
              <w:autoSpaceDE w:val="0"/>
              <w:autoSpaceDN w:val="0"/>
              <w:bidi w:val="0"/>
              <w:adjustRightInd w:val="0"/>
              <w:snapToGrid/>
              <w:spacing w:line="280" w:lineRule="exact"/>
              <w:ind w:firstLine="420" w:firstLineChars="0"/>
              <w:jc w:val="center"/>
              <w:textAlignment w:val="auto"/>
              <w:rPr>
                <w:rFonts w:hint="default" w:ascii="Times New Roman" w:hAnsi="Times New Roman" w:eastAsia="宋体" w:cs="仿宋"/>
                <w:b w:val="0"/>
                <w:bCs w:val="0"/>
                <w:smallCaps w:val="0"/>
                <w:sz w:val="20"/>
                <w:szCs w:val="20"/>
                <w:highlight w:val="none"/>
                <w:vertAlign w:val="baseline"/>
                <w:lang w:val="en-US" w:eastAsia="zh-CN"/>
              </w:rPr>
            </w:pPr>
          </w:p>
        </w:tc>
      </w:tr>
    </w:tbl>
    <w:p w14:paraId="376F26A6">
      <w:pPr>
        <w:keepNext w:val="0"/>
        <w:keepLines w:val="0"/>
        <w:pageBreakBefore w:val="0"/>
        <w:kinsoku/>
        <w:wordWrap/>
        <w:overflowPunct/>
        <w:topLinePunct w:val="0"/>
        <w:autoSpaceDE/>
        <w:autoSpaceDN/>
        <w:bidi w:val="0"/>
        <w:adjustRightInd/>
        <w:snapToGrid/>
        <w:spacing w:line="240" w:lineRule="auto"/>
        <w:ind w:firstLine="422" w:firstLineChars="200"/>
        <w:rPr>
          <w:rFonts w:hint="eastAsia" w:ascii="Times New Roman" w:hAnsi="Times New Roman" w:eastAsia="仿宋" w:cs="仿宋"/>
          <w:b/>
          <w:smallCaps w:val="0"/>
          <w:sz w:val="21"/>
          <w:szCs w:val="21"/>
          <w:highlight w:val="none"/>
        </w:rPr>
      </w:pPr>
      <w:r>
        <w:rPr>
          <w:rFonts w:hint="eastAsia" w:ascii="Times New Roman" w:hAnsi="Times New Roman" w:eastAsia="仿宋" w:cs="仿宋"/>
          <w:b/>
          <w:smallCaps w:val="0"/>
          <w:sz w:val="21"/>
          <w:szCs w:val="21"/>
          <w:highlight w:val="none"/>
        </w:rPr>
        <w:t xml:space="preserve">说明： </w:t>
      </w:r>
    </w:p>
    <w:p w14:paraId="72E3593D">
      <w:pPr>
        <w:keepNext w:val="0"/>
        <w:keepLines w:val="0"/>
        <w:numPr>
          <w:ilvl w:val="0"/>
          <w:numId w:val="9"/>
        </w:numPr>
        <w:spacing w:line="240" w:lineRule="auto"/>
        <w:ind w:left="0" w:leftChars="0" w:firstLine="420" w:firstLineChars="200"/>
        <w:rPr>
          <w:rFonts w:hint="eastAsia" w:ascii="Times New Roman" w:hAnsi="Times New Roman"/>
          <w:smallCaps w:val="0"/>
          <w:highlight w:val="none"/>
        </w:rPr>
      </w:pPr>
      <w:r>
        <w:rPr>
          <w:rFonts w:hint="eastAsia" w:ascii="Times New Roman" w:hAnsi="Times New Roman" w:eastAsia="仿宋" w:cs="仿宋"/>
          <w:smallCaps w:val="0"/>
          <w:sz w:val="21"/>
          <w:szCs w:val="21"/>
          <w:highlight w:val="none"/>
        </w:rPr>
        <w:t>本表仅作为开标信息一览，实际报价以投标人投标文件中提交的报价表为准，但数据应保持一致，否则应由投标人进行澄清，澄清后价格不可突破投标报价上限，如拒不澄清或澄清后价格突破投标文件中报价上限的，按废标处理；</w:t>
      </w:r>
    </w:p>
    <w:p w14:paraId="200A0480">
      <w:pPr>
        <w:keepNext w:val="0"/>
        <w:keepLines w:val="0"/>
        <w:pageBreakBefore w:val="0"/>
        <w:numPr>
          <w:ilvl w:val="0"/>
          <w:numId w:val="9"/>
        </w:numPr>
        <w:kinsoku/>
        <w:wordWrap/>
        <w:overflowPunct/>
        <w:topLinePunct w:val="0"/>
        <w:autoSpaceDE/>
        <w:autoSpaceDN/>
        <w:bidi w:val="0"/>
        <w:adjustRightInd/>
        <w:snapToGrid/>
        <w:spacing w:line="240" w:lineRule="auto"/>
        <w:ind w:left="0" w:firstLine="420" w:firstLineChars="200"/>
        <w:rPr>
          <w:rFonts w:hint="eastAsia" w:ascii="Times New Roman" w:hAnsi="Times New Roman" w:eastAsia="仿宋" w:cs="仿宋"/>
          <w:smallCaps w:val="0"/>
          <w:sz w:val="21"/>
          <w:szCs w:val="21"/>
          <w:highlight w:val="none"/>
        </w:rPr>
      </w:pPr>
      <w:r>
        <w:rPr>
          <w:rFonts w:hint="eastAsia" w:ascii="Times New Roman" w:hAnsi="Times New Roman" w:eastAsia="仿宋" w:cs="仿宋"/>
          <w:smallCaps w:val="0"/>
          <w:sz w:val="21"/>
          <w:szCs w:val="21"/>
          <w:highlight w:val="none"/>
        </w:rPr>
        <w:t>此表应经法定代表人或授权代表人签名，并加盖投标人单位公章，否则无效，作废标处理。</w:t>
      </w:r>
    </w:p>
    <w:p w14:paraId="0767741E">
      <w:pPr>
        <w:keepNext w:val="0"/>
        <w:keepLines w:val="0"/>
        <w:pageBreakBefore w:val="0"/>
        <w:numPr>
          <w:ilvl w:val="0"/>
          <w:numId w:val="9"/>
        </w:numPr>
        <w:kinsoku/>
        <w:wordWrap/>
        <w:overflowPunct/>
        <w:topLinePunct w:val="0"/>
        <w:autoSpaceDE/>
        <w:autoSpaceDN/>
        <w:bidi w:val="0"/>
        <w:adjustRightInd/>
        <w:snapToGrid/>
        <w:spacing w:line="240" w:lineRule="auto"/>
        <w:ind w:left="0" w:firstLine="420" w:firstLineChars="200"/>
        <w:rPr>
          <w:rFonts w:hint="eastAsia" w:ascii="Times New Roman" w:hAnsi="Times New Roman" w:eastAsia="仿宋" w:cs="仿宋"/>
          <w:smallCaps w:val="0"/>
          <w:sz w:val="21"/>
          <w:szCs w:val="21"/>
          <w:highlight w:val="none"/>
        </w:rPr>
      </w:pPr>
      <w:r>
        <w:rPr>
          <w:rFonts w:hint="eastAsia" w:ascii="Times New Roman" w:hAnsi="Times New Roman" w:eastAsia="仿宋" w:cs="仿宋"/>
          <w:smallCaps w:val="0"/>
          <w:sz w:val="21"/>
          <w:szCs w:val="21"/>
          <w:highlight w:val="none"/>
        </w:rPr>
        <w:t>投标金额大小写不一致的以大写为准。电子文档与纸质文档不一致的以纸质文档为准。正本与副本不一致的以正本为准。总价与计算结果不一致的以分项计算结果为准。</w:t>
      </w:r>
    </w:p>
    <w:p w14:paraId="056AEC0B">
      <w:pPr>
        <w:pStyle w:val="3"/>
        <w:rPr>
          <w:rFonts w:hint="eastAsia" w:ascii="Times New Roman" w:hAnsi="Times New Roman" w:eastAsia="仿宋" w:cs="仿宋"/>
          <w:smallCaps w:val="0"/>
          <w:sz w:val="21"/>
          <w:szCs w:val="21"/>
          <w:highlight w:val="none"/>
        </w:rPr>
      </w:pPr>
    </w:p>
    <w:p w14:paraId="74A7D913">
      <w:pPr>
        <w:keepNext w:val="0"/>
        <w:keepLines w:val="0"/>
        <w:pageBreakBefore w:val="0"/>
        <w:kinsoku/>
        <w:wordWrap/>
        <w:overflowPunct/>
        <w:topLinePunct w:val="0"/>
        <w:autoSpaceDE/>
        <w:autoSpaceDN/>
        <w:bidi w:val="0"/>
        <w:adjustRightInd/>
        <w:snapToGrid/>
        <w:spacing w:line="240" w:lineRule="auto"/>
        <w:ind w:firstLine="482" w:firstLineChars="200"/>
        <w:rPr>
          <w:rFonts w:hint="eastAsia" w:ascii="Times New Roman" w:hAnsi="Times New Roman" w:eastAsia="仿宋" w:cs="仿宋"/>
          <w:b/>
          <w:smallCaps w:val="0"/>
          <w:sz w:val="24"/>
          <w:szCs w:val="24"/>
          <w:highlight w:val="none"/>
        </w:rPr>
      </w:pPr>
    </w:p>
    <w:p w14:paraId="6B943CB8">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b/>
          <w:smallCaps w:val="0"/>
          <w:color w:val="000000"/>
          <w:sz w:val="21"/>
          <w:szCs w:val="21"/>
          <w:highlight w:val="none"/>
        </w:rPr>
      </w:pPr>
      <w:r>
        <w:rPr>
          <w:rFonts w:hint="eastAsia" w:ascii="Times New Roman" w:hAnsi="Times New Roman" w:eastAsia="仿宋" w:cs="仿宋"/>
          <w:b/>
          <w:smallCaps w:val="0"/>
          <w:color w:val="000000"/>
          <w:sz w:val="21"/>
          <w:szCs w:val="21"/>
          <w:highlight w:val="none"/>
        </w:rPr>
        <w:t>投标人（盖章）：</w:t>
      </w:r>
    </w:p>
    <w:p w14:paraId="3E0F7D62">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b/>
          <w:smallCaps w:val="0"/>
          <w:sz w:val="21"/>
          <w:szCs w:val="21"/>
          <w:highlight w:val="none"/>
        </w:rPr>
      </w:pPr>
      <w:r>
        <w:rPr>
          <w:rFonts w:hint="eastAsia" w:ascii="Times New Roman" w:hAnsi="Times New Roman" w:eastAsia="仿宋" w:cs="仿宋"/>
          <w:b/>
          <w:smallCaps w:val="0"/>
          <w:sz w:val="21"/>
          <w:szCs w:val="21"/>
          <w:highlight w:val="none"/>
        </w:rPr>
        <w:t>法定代表人（或授权委托人）签名：</w:t>
      </w:r>
    </w:p>
    <w:p w14:paraId="42F5FE88">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b/>
          <w:smallCaps w:val="0"/>
          <w:color w:val="000000"/>
          <w:sz w:val="21"/>
          <w:szCs w:val="21"/>
          <w:highlight w:val="none"/>
        </w:rPr>
        <w:sectPr>
          <w:footerReference r:id="rId6" w:type="default"/>
          <w:pgSz w:w="11907" w:h="16840"/>
          <w:pgMar w:top="2098" w:right="1474" w:bottom="1984" w:left="1587" w:header="1417" w:footer="603" w:gutter="0"/>
          <w:pgBorders>
            <w:top w:val="none" w:sz="0" w:space="0"/>
            <w:left w:val="none" w:sz="0" w:space="0"/>
            <w:bottom w:val="none" w:sz="0" w:space="0"/>
            <w:right w:val="none" w:sz="0" w:space="0"/>
          </w:pgBorders>
          <w:pgNumType w:fmt="decimal" w:start="1"/>
          <w:cols w:space="720" w:num="1"/>
          <w:docGrid w:linePitch="462" w:charSpace="0"/>
        </w:sectPr>
      </w:pPr>
      <w:r>
        <w:rPr>
          <w:rFonts w:hint="eastAsia" w:ascii="Times New Roman" w:hAnsi="Times New Roman" w:eastAsia="仿宋" w:cs="仿宋"/>
          <w:b/>
          <w:smallCaps w:val="0"/>
          <w:color w:val="000000"/>
          <w:sz w:val="21"/>
          <w:szCs w:val="21"/>
          <w:highlight w:val="none"/>
        </w:rPr>
        <w:t>日   期：</w:t>
      </w:r>
    </w:p>
    <w:p w14:paraId="0C387674">
      <w:pPr>
        <w:pStyle w:val="5"/>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仿宋" w:cs="仿宋"/>
          <w:b/>
          <w:bCs w:val="0"/>
          <w:smallCaps w:val="0"/>
          <w:sz w:val="22"/>
          <w:szCs w:val="22"/>
          <w:highlight w:val="none"/>
          <w:lang w:val="en-US"/>
        </w:rPr>
      </w:pPr>
      <w:bookmarkStart w:id="60" w:name="_Toc3119"/>
      <w:bookmarkStart w:id="61" w:name="_Toc9895"/>
      <w:bookmarkStart w:id="62" w:name="_Toc17910755"/>
      <w:bookmarkStart w:id="63" w:name="_Toc23485"/>
      <w:bookmarkStart w:id="64" w:name="_Toc11257000"/>
      <w:bookmarkStart w:id="65" w:name="_Toc25123_WPSOffice_Level1"/>
      <w:r>
        <w:rPr>
          <w:rFonts w:hint="eastAsia" w:ascii="Times New Roman" w:hAnsi="Times New Roman" w:eastAsia="仿宋" w:cs="仿宋"/>
          <w:b/>
          <w:bCs w:val="0"/>
          <w:smallCaps w:val="0"/>
          <w:sz w:val="22"/>
          <w:szCs w:val="22"/>
          <w:highlight w:val="none"/>
          <w:lang w:val="zh-CN"/>
        </w:rPr>
        <w:t>格式</w:t>
      </w:r>
      <w:r>
        <w:rPr>
          <w:rFonts w:hint="eastAsia" w:ascii="Times New Roman" w:hAnsi="Times New Roman" w:eastAsia="仿宋" w:cs="仿宋"/>
          <w:b/>
          <w:bCs w:val="0"/>
          <w:smallCaps w:val="0"/>
          <w:sz w:val="22"/>
          <w:szCs w:val="22"/>
          <w:highlight w:val="none"/>
          <w:lang w:val="en-US" w:eastAsia="zh-CN"/>
        </w:rPr>
        <w:t>3</w:t>
      </w:r>
      <w:r>
        <w:rPr>
          <w:rFonts w:hint="eastAsia" w:ascii="Times New Roman" w:hAnsi="Times New Roman" w:eastAsia="仿宋" w:cs="仿宋"/>
          <w:b/>
          <w:bCs w:val="0"/>
          <w:smallCaps w:val="0"/>
          <w:sz w:val="22"/>
          <w:szCs w:val="22"/>
          <w:highlight w:val="none"/>
          <w:lang w:val="zh-CN"/>
        </w:rPr>
        <w:t>:</w:t>
      </w:r>
      <w:r>
        <w:rPr>
          <w:rFonts w:hint="eastAsia" w:ascii="Times New Roman" w:hAnsi="Times New Roman" w:eastAsia="仿宋" w:cs="仿宋"/>
          <w:b/>
          <w:bCs w:val="0"/>
          <w:smallCaps w:val="0"/>
          <w:sz w:val="22"/>
          <w:szCs w:val="22"/>
          <w:highlight w:val="none"/>
          <w:lang w:val="en-US" w:eastAsia="zh-CN"/>
        </w:rPr>
        <w:t>业绩证明</w:t>
      </w:r>
      <w:bookmarkEnd w:id="60"/>
      <w:bookmarkEnd w:id="61"/>
    </w:p>
    <w:p w14:paraId="6440D7DD">
      <w:pPr>
        <w:keepNext w:val="0"/>
        <w:keepLines w:val="0"/>
        <w:pageBreakBefore w:val="0"/>
        <w:widowControl w:val="0"/>
        <w:kinsoku/>
        <w:wordWrap/>
        <w:overflowPunct/>
        <w:topLinePunct w:val="0"/>
        <w:autoSpaceDE w:val="0"/>
        <w:autoSpaceDN w:val="0"/>
        <w:bidi w:val="0"/>
        <w:adjustRightInd w:val="0"/>
        <w:snapToGrid w:val="0"/>
        <w:spacing w:line="560" w:lineRule="exact"/>
        <w:ind w:firstLine="0" w:firstLineChars="0"/>
        <w:jc w:val="center"/>
        <w:textAlignment w:val="auto"/>
        <w:rPr>
          <w:rFonts w:hint="eastAsia" w:ascii="Times New Roman" w:hAnsi="Times New Roman" w:eastAsiaTheme="minorEastAsia"/>
          <w:b/>
          <w:bCs/>
          <w:smallCaps w:val="0"/>
          <w:color w:val="000000"/>
          <w:sz w:val="36"/>
          <w:szCs w:val="36"/>
          <w:highlight w:val="none"/>
          <w:lang w:val="en-US" w:eastAsia="zh-CN"/>
        </w:rPr>
      </w:pPr>
      <w:r>
        <w:rPr>
          <w:rFonts w:hint="eastAsia" w:ascii="Times New Roman" w:hAnsi="Times New Roman" w:eastAsia="方正小标宋简体" w:cs="方正小标宋简体"/>
          <w:b w:val="0"/>
          <w:bCs w:val="0"/>
          <w:smallCaps w:val="0"/>
          <w:color w:val="000000"/>
          <w:sz w:val="36"/>
          <w:szCs w:val="36"/>
          <w:highlight w:val="none"/>
        </w:rPr>
        <w:t>业绩</w:t>
      </w:r>
      <w:r>
        <w:rPr>
          <w:rFonts w:hint="eastAsia" w:ascii="Times New Roman" w:hAnsi="Times New Roman" w:eastAsia="方正小标宋简体" w:cs="方正小标宋简体"/>
          <w:b w:val="0"/>
          <w:bCs w:val="0"/>
          <w:smallCaps w:val="0"/>
          <w:color w:val="000000"/>
          <w:sz w:val="36"/>
          <w:szCs w:val="36"/>
          <w:highlight w:val="none"/>
          <w:lang w:val="en-US" w:eastAsia="zh-CN"/>
        </w:rPr>
        <w:t>证明</w:t>
      </w:r>
    </w:p>
    <w:p w14:paraId="550847DC">
      <w:pPr>
        <w:keepNext w:val="0"/>
        <w:keepLines w:val="0"/>
        <w:pageBreakBefore w:val="0"/>
        <w:widowControl w:val="0"/>
        <w:kinsoku/>
        <w:wordWrap/>
        <w:overflowPunct/>
        <w:topLinePunct w:val="0"/>
        <w:autoSpaceDE w:val="0"/>
        <w:autoSpaceDN w:val="0"/>
        <w:bidi w:val="0"/>
        <w:adjustRightInd w:val="0"/>
        <w:snapToGrid w:val="0"/>
        <w:spacing w:line="400" w:lineRule="atLeast"/>
        <w:ind w:firstLine="0" w:firstLineChars="0"/>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致：</w:t>
      </w:r>
      <w:r>
        <w:rPr>
          <w:rFonts w:hint="eastAsia" w:ascii="Times New Roman" w:hAnsi="Times New Roman"/>
          <w:smallCaps w:val="0"/>
          <w:color w:val="000000"/>
          <w:szCs w:val="21"/>
          <w:highlight w:val="none"/>
          <w:u w:val="single"/>
        </w:rPr>
        <w:t>（招标人）</w:t>
      </w:r>
    </w:p>
    <w:p w14:paraId="180845BF">
      <w:pPr>
        <w:keepNext w:val="0"/>
        <w:keepLines w:val="0"/>
        <w:pageBreakBefore w:val="0"/>
        <w:widowControl w:val="0"/>
        <w:kinsoku/>
        <w:wordWrap/>
        <w:overflowPunct/>
        <w:topLinePunct w:val="0"/>
        <w:autoSpaceDE w:val="0"/>
        <w:autoSpaceDN w:val="0"/>
        <w:bidi w:val="0"/>
        <w:adjustRightInd w:val="0"/>
        <w:snapToGrid w:val="0"/>
        <w:spacing w:line="400" w:lineRule="atLeast"/>
        <w:ind w:firstLine="420"/>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我方根据贵公司招标文件要求提供</w:t>
      </w:r>
      <w:r>
        <w:rPr>
          <w:rFonts w:hint="eastAsia" w:ascii="Times New Roman" w:hAnsi="Times New Roman"/>
          <w:smallCaps w:val="0"/>
          <w:color w:val="000000"/>
          <w:szCs w:val="21"/>
          <w:highlight w:val="none"/>
          <w:u w:val="single"/>
        </w:rPr>
        <w:t xml:space="preserve">    </w:t>
      </w:r>
      <w:r>
        <w:rPr>
          <w:rFonts w:hint="eastAsia" w:ascii="Times New Roman" w:hAnsi="Times New Roman"/>
          <w:smallCaps w:val="0"/>
          <w:color w:val="000000"/>
          <w:szCs w:val="21"/>
          <w:highlight w:val="none"/>
        </w:rPr>
        <w:t>年</w:t>
      </w:r>
      <w:r>
        <w:rPr>
          <w:rFonts w:hint="eastAsia" w:ascii="Times New Roman" w:hAnsi="Times New Roman"/>
          <w:smallCaps w:val="0"/>
          <w:color w:val="000000"/>
          <w:szCs w:val="21"/>
          <w:highlight w:val="none"/>
          <w:u w:val="single"/>
        </w:rPr>
        <w:t xml:space="preserve">    </w:t>
      </w:r>
      <w:r>
        <w:rPr>
          <w:rFonts w:hint="eastAsia" w:ascii="Times New Roman" w:hAnsi="Times New Roman"/>
          <w:smallCaps w:val="0"/>
          <w:color w:val="000000"/>
          <w:szCs w:val="21"/>
          <w:highlight w:val="none"/>
        </w:rPr>
        <w:t>月</w:t>
      </w:r>
      <w:r>
        <w:rPr>
          <w:rFonts w:hint="eastAsia" w:ascii="Times New Roman" w:hAnsi="Times New Roman"/>
          <w:smallCaps w:val="0"/>
          <w:color w:val="000000"/>
          <w:szCs w:val="21"/>
          <w:highlight w:val="none"/>
          <w:u w:val="single"/>
        </w:rPr>
        <w:t xml:space="preserve">    </w:t>
      </w:r>
      <w:r>
        <w:rPr>
          <w:rFonts w:hint="eastAsia" w:ascii="Times New Roman" w:hAnsi="Times New Roman"/>
          <w:smallCaps w:val="0"/>
          <w:color w:val="000000"/>
          <w:szCs w:val="21"/>
          <w:highlight w:val="none"/>
        </w:rPr>
        <w:t>日至投标截止时间真实的业绩资料，证明合同附后，清单如下：</w:t>
      </w:r>
    </w:p>
    <w:p w14:paraId="71F6CCE7">
      <w:pPr>
        <w:widowControl w:val="0"/>
        <w:autoSpaceDE w:val="0"/>
        <w:autoSpaceDN w:val="0"/>
        <w:adjustRightInd w:val="0"/>
        <w:snapToGrid w:val="0"/>
        <w:ind w:firstLine="420"/>
        <w:rPr>
          <w:rFonts w:hint="eastAsia" w:ascii="Times New Roman" w:hAnsi="Times New Roman"/>
          <w:smallCaps w:val="0"/>
          <w:color w:val="000000"/>
          <w:szCs w:val="21"/>
          <w:highlight w:val="none"/>
        </w:rPr>
      </w:pPr>
    </w:p>
    <w:tbl>
      <w:tblPr>
        <w:tblStyle w:val="15"/>
        <w:tblW w:w="40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98"/>
        <w:gridCol w:w="1788"/>
        <w:gridCol w:w="1114"/>
        <w:gridCol w:w="1229"/>
        <w:gridCol w:w="1762"/>
        <w:gridCol w:w="811"/>
      </w:tblGrid>
      <w:tr w14:paraId="7C206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6" w:hRule="atLeast"/>
          <w:jc w:val="center"/>
        </w:trPr>
        <w:tc>
          <w:tcPr>
            <w:tcW w:w="591" w:type="pct"/>
            <w:tcBorders>
              <w:top w:val="single" w:color="auto" w:sz="4" w:space="0"/>
            </w:tcBorders>
            <w:shd w:val="clear" w:color="auto" w:fill="auto"/>
            <w:vAlign w:val="center"/>
          </w:tcPr>
          <w:p w14:paraId="0B06C824">
            <w:pPr>
              <w:widowControl w:val="0"/>
              <w:autoSpaceDE w:val="0"/>
              <w:autoSpaceDN w:val="0"/>
              <w:adjustRightInd w:val="0"/>
              <w:snapToGrid w:val="0"/>
              <w:ind w:firstLine="0" w:firstLineChars="0"/>
              <w:jc w:val="center"/>
              <w:rPr>
                <w:rFonts w:ascii="Times New Roman" w:hAnsi="Times New Roman"/>
                <w:b/>
                <w:smallCaps w:val="0"/>
                <w:color w:val="000000"/>
                <w:szCs w:val="21"/>
                <w:highlight w:val="none"/>
              </w:rPr>
            </w:pPr>
            <w:r>
              <w:rPr>
                <w:rFonts w:hint="eastAsia" w:ascii="Times New Roman" w:hAnsi="Times New Roman"/>
                <w:b/>
                <w:smallCaps w:val="0"/>
                <w:color w:val="000000"/>
                <w:szCs w:val="21"/>
                <w:highlight w:val="none"/>
              </w:rPr>
              <w:t>序号</w:t>
            </w:r>
          </w:p>
        </w:tc>
        <w:tc>
          <w:tcPr>
            <w:tcW w:w="1175" w:type="pct"/>
            <w:shd w:val="clear" w:color="auto" w:fill="auto"/>
            <w:vAlign w:val="center"/>
          </w:tcPr>
          <w:p w14:paraId="17D69B15">
            <w:pPr>
              <w:widowControl w:val="0"/>
              <w:autoSpaceDE w:val="0"/>
              <w:autoSpaceDN w:val="0"/>
              <w:adjustRightInd w:val="0"/>
              <w:snapToGrid w:val="0"/>
              <w:ind w:firstLine="0" w:firstLineChars="0"/>
              <w:jc w:val="center"/>
              <w:rPr>
                <w:rFonts w:ascii="Times New Roman" w:hAnsi="Times New Roman"/>
                <w:b/>
                <w:smallCaps w:val="0"/>
                <w:color w:val="000000"/>
                <w:szCs w:val="21"/>
                <w:highlight w:val="none"/>
              </w:rPr>
            </w:pPr>
            <w:r>
              <w:rPr>
                <w:rFonts w:hint="eastAsia" w:ascii="Times New Roman" w:hAnsi="Times New Roman"/>
                <w:b/>
                <w:smallCaps w:val="0"/>
                <w:color w:val="000000"/>
                <w:szCs w:val="21"/>
                <w:highlight w:val="none"/>
              </w:rPr>
              <w:t>合同</w:t>
            </w:r>
            <w:r>
              <w:rPr>
                <w:rFonts w:hint="eastAsia" w:ascii="Times New Roman" w:hAnsi="Times New Roman"/>
                <w:b/>
                <w:smallCaps w:val="0"/>
                <w:color w:val="000000"/>
                <w:szCs w:val="21"/>
                <w:highlight w:val="none"/>
                <w:lang w:val="en-US" w:eastAsia="zh-CN"/>
              </w:rPr>
              <w:t>项目</w:t>
            </w:r>
            <w:r>
              <w:rPr>
                <w:rFonts w:hint="eastAsia" w:ascii="Times New Roman" w:hAnsi="Times New Roman"/>
                <w:b/>
                <w:smallCaps w:val="0"/>
                <w:color w:val="000000"/>
                <w:szCs w:val="21"/>
                <w:highlight w:val="none"/>
              </w:rPr>
              <w:t>名称</w:t>
            </w:r>
          </w:p>
        </w:tc>
        <w:tc>
          <w:tcPr>
            <w:tcW w:w="732" w:type="pct"/>
            <w:tcBorders>
              <w:right w:val="single" w:color="auto" w:sz="4" w:space="0"/>
            </w:tcBorders>
            <w:shd w:val="clear" w:color="auto" w:fill="auto"/>
            <w:vAlign w:val="center"/>
          </w:tcPr>
          <w:p w14:paraId="39C293F2">
            <w:pPr>
              <w:widowControl w:val="0"/>
              <w:autoSpaceDE w:val="0"/>
              <w:autoSpaceDN w:val="0"/>
              <w:adjustRightInd w:val="0"/>
              <w:snapToGrid w:val="0"/>
              <w:ind w:firstLine="0" w:firstLineChars="0"/>
              <w:jc w:val="center"/>
              <w:rPr>
                <w:rFonts w:hint="default" w:ascii="Times New Roman" w:hAnsi="Times New Roman"/>
                <w:b/>
                <w:smallCaps w:val="0"/>
                <w:color w:val="000000"/>
                <w:szCs w:val="21"/>
                <w:highlight w:val="none"/>
                <w:lang w:val="en-US"/>
              </w:rPr>
            </w:pPr>
            <w:r>
              <w:rPr>
                <w:rFonts w:hint="eastAsia" w:ascii="Times New Roman" w:hAnsi="Times New Roman"/>
                <w:b/>
                <w:smallCaps w:val="0"/>
                <w:color w:val="000000"/>
                <w:szCs w:val="21"/>
                <w:highlight w:val="none"/>
                <w:lang w:val="en-US" w:eastAsia="zh-CN"/>
              </w:rPr>
              <w:t>合同期限</w:t>
            </w:r>
          </w:p>
        </w:tc>
        <w:tc>
          <w:tcPr>
            <w:tcW w:w="808" w:type="pct"/>
            <w:shd w:val="clear" w:color="auto" w:fill="auto"/>
            <w:vAlign w:val="center"/>
          </w:tcPr>
          <w:p w14:paraId="729B3069">
            <w:pPr>
              <w:widowControl w:val="0"/>
              <w:autoSpaceDE w:val="0"/>
              <w:autoSpaceDN w:val="0"/>
              <w:adjustRightInd w:val="0"/>
              <w:snapToGrid w:val="0"/>
              <w:ind w:firstLine="0" w:firstLineChars="0"/>
              <w:jc w:val="center"/>
              <w:rPr>
                <w:rFonts w:hint="eastAsia" w:ascii="Times New Roman" w:hAnsi="Times New Roman"/>
                <w:b/>
                <w:smallCaps w:val="0"/>
                <w:color w:val="000000"/>
                <w:szCs w:val="21"/>
                <w:highlight w:val="none"/>
              </w:rPr>
            </w:pPr>
            <w:r>
              <w:rPr>
                <w:rFonts w:hint="eastAsia" w:ascii="Times New Roman" w:hAnsi="Times New Roman"/>
                <w:b/>
                <w:smallCaps w:val="0"/>
                <w:color w:val="000000"/>
                <w:szCs w:val="21"/>
                <w:highlight w:val="none"/>
              </w:rPr>
              <w:t>合同金额</w:t>
            </w:r>
          </w:p>
        </w:tc>
        <w:tc>
          <w:tcPr>
            <w:tcW w:w="1158" w:type="pct"/>
            <w:shd w:val="clear" w:color="auto" w:fill="auto"/>
            <w:vAlign w:val="center"/>
          </w:tcPr>
          <w:p w14:paraId="7A91B059">
            <w:pPr>
              <w:widowControl w:val="0"/>
              <w:autoSpaceDE w:val="0"/>
              <w:autoSpaceDN w:val="0"/>
              <w:adjustRightInd w:val="0"/>
              <w:snapToGrid w:val="0"/>
              <w:ind w:firstLine="0" w:firstLineChars="0"/>
              <w:jc w:val="center"/>
              <w:rPr>
                <w:rFonts w:hint="default" w:ascii="Times New Roman" w:hAnsi="Times New Roman"/>
                <w:b/>
                <w:smallCaps w:val="0"/>
                <w:color w:val="000000"/>
                <w:szCs w:val="21"/>
                <w:highlight w:val="none"/>
                <w:lang w:val="en-US" w:eastAsia="zh-CN"/>
              </w:rPr>
            </w:pPr>
            <w:r>
              <w:rPr>
                <w:rFonts w:hint="eastAsia" w:ascii="Times New Roman" w:hAnsi="Times New Roman"/>
                <w:b/>
                <w:smallCaps w:val="0"/>
                <w:color w:val="000000"/>
                <w:szCs w:val="21"/>
                <w:highlight w:val="none"/>
                <w:lang w:val="en-US" w:eastAsia="zh-CN"/>
              </w:rPr>
              <w:t>服务项目企业</w:t>
            </w:r>
          </w:p>
          <w:p w14:paraId="21277DBD">
            <w:pPr>
              <w:widowControl w:val="0"/>
              <w:autoSpaceDE w:val="0"/>
              <w:autoSpaceDN w:val="0"/>
              <w:adjustRightInd w:val="0"/>
              <w:snapToGrid w:val="0"/>
              <w:ind w:firstLine="0" w:firstLineChars="0"/>
              <w:jc w:val="center"/>
              <w:rPr>
                <w:rFonts w:hint="default" w:ascii="Times New Roman" w:hAnsi="Times New Roman" w:eastAsiaTheme="minorEastAsia"/>
                <w:b/>
                <w:smallCaps w:val="0"/>
                <w:color w:val="000000"/>
                <w:szCs w:val="21"/>
                <w:highlight w:val="none"/>
                <w:lang w:val="en-US" w:eastAsia="zh-CN"/>
              </w:rPr>
            </w:pPr>
            <w:r>
              <w:rPr>
                <w:rFonts w:hint="eastAsia" w:ascii="Times New Roman" w:hAnsi="Times New Roman"/>
                <w:b/>
                <w:smallCaps w:val="0"/>
                <w:color w:val="000000"/>
                <w:szCs w:val="21"/>
                <w:highlight w:val="none"/>
                <w:lang w:val="en-US" w:eastAsia="zh-CN"/>
              </w:rPr>
              <w:t>所属行业</w:t>
            </w:r>
          </w:p>
        </w:tc>
        <w:tc>
          <w:tcPr>
            <w:tcW w:w="533" w:type="pct"/>
            <w:shd w:val="clear" w:color="auto" w:fill="auto"/>
            <w:vAlign w:val="center"/>
          </w:tcPr>
          <w:p w14:paraId="0B619A49">
            <w:pPr>
              <w:widowControl w:val="0"/>
              <w:autoSpaceDE w:val="0"/>
              <w:autoSpaceDN w:val="0"/>
              <w:adjustRightInd w:val="0"/>
              <w:snapToGrid w:val="0"/>
              <w:ind w:firstLine="0" w:firstLineChars="0"/>
              <w:jc w:val="center"/>
              <w:rPr>
                <w:rFonts w:ascii="Times New Roman" w:hAnsi="Times New Roman"/>
                <w:b/>
                <w:smallCaps w:val="0"/>
                <w:color w:val="000000"/>
                <w:szCs w:val="21"/>
                <w:highlight w:val="none"/>
              </w:rPr>
            </w:pPr>
            <w:r>
              <w:rPr>
                <w:rFonts w:hint="eastAsia" w:ascii="Times New Roman" w:hAnsi="Times New Roman"/>
                <w:b/>
                <w:smallCaps w:val="0"/>
                <w:color w:val="000000"/>
                <w:szCs w:val="21"/>
                <w:highlight w:val="none"/>
              </w:rPr>
              <w:t>详见页码</w:t>
            </w:r>
          </w:p>
        </w:tc>
      </w:tr>
      <w:tr w14:paraId="38509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2" w:hRule="atLeast"/>
          <w:jc w:val="center"/>
        </w:trPr>
        <w:tc>
          <w:tcPr>
            <w:tcW w:w="591" w:type="pct"/>
            <w:shd w:val="clear" w:color="auto" w:fill="auto"/>
            <w:vAlign w:val="center"/>
          </w:tcPr>
          <w:p w14:paraId="39DBA67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1</w:t>
            </w:r>
          </w:p>
        </w:tc>
        <w:tc>
          <w:tcPr>
            <w:tcW w:w="1175" w:type="pct"/>
            <w:shd w:val="clear" w:color="auto" w:fill="auto"/>
            <w:vAlign w:val="center"/>
          </w:tcPr>
          <w:p w14:paraId="44FE3E2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44FB1B7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069F32A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25DD462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0BD65EA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6A2F5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591" w:type="pct"/>
            <w:shd w:val="clear" w:color="auto" w:fill="auto"/>
            <w:vAlign w:val="center"/>
          </w:tcPr>
          <w:p w14:paraId="108BB20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2</w:t>
            </w:r>
          </w:p>
        </w:tc>
        <w:tc>
          <w:tcPr>
            <w:tcW w:w="1175" w:type="pct"/>
            <w:shd w:val="clear" w:color="auto" w:fill="auto"/>
            <w:vAlign w:val="center"/>
          </w:tcPr>
          <w:p w14:paraId="2DDC821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39F7542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5B72576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73B2F28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769AAF3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7663A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591" w:type="pct"/>
            <w:shd w:val="clear" w:color="auto" w:fill="auto"/>
            <w:vAlign w:val="center"/>
          </w:tcPr>
          <w:p w14:paraId="1B4FF30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3</w:t>
            </w:r>
          </w:p>
        </w:tc>
        <w:tc>
          <w:tcPr>
            <w:tcW w:w="1175" w:type="pct"/>
            <w:shd w:val="clear" w:color="auto" w:fill="auto"/>
            <w:vAlign w:val="center"/>
          </w:tcPr>
          <w:p w14:paraId="6B494CB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2E8D8F3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2829BF2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7BBA945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22956C3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15662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4" w:hRule="atLeast"/>
          <w:jc w:val="center"/>
        </w:trPr>
        <w:tc>
          <w:tcPr>
            <w:tcW w:w="591" w:type="pct"/>
            <w:shd w:val="clear" w:color="auto" w:fill="auto"/>
            <w:vAlign w:val="center"/>
          </w:tcPr>
          <w:p w14:paraId="7FAF03A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4</w:t>
            </w:r>
          </w:p>
        </w:tc>
        <w:tc>
          <w:tcPr>
            <w:tcW w:w="1175" w:type="pct"/>
            <w:shd w:val="clear" w:color="auto" w:fill="auto"/>
            <w:vAlign w:val="center"/>
          </w:tcPr>
          <w:p w14:paraId="6B66DC4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2816EC9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42EF9B0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53C8244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2073848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3F9B0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0" w:hRule="atLeast"/>
          <w:jc w:val="center"/>
        </w:trPr>
        <w:tc>
          <w:tcPr>
            <w:tcW w:w="591" w:type="pct"/>
            <w:shd w:val="clear" w:color="auto" w:fill="auto"/>
            <w:vAlign w:val="center"/>
          </w:tcPr>
          <w:p w14:paraId="31C8A51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5</w:t>
            </w:r>
          </w:p>
        </w:tc>
        <w:tc>
          <w:tcPr>
            <w:tcW w:w="1175" w:type="pct"/>
            <w:shd w:val="clear" w:color="auto" w:fill="auto"/>
            <w:vAlign w:val="center"/>
          </w:tcPr>
          <w:p w14:paraId="0A78355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2BB63F2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0889C93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152C321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095C711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7DD8D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591" w:type="pct"/>
            <w:shd w:val="clear" w:color="auto" w:fill="auto"/>
            <w:vAlign w:val="center"/>
          </w:tcPr>
          <w:p w14:paraId="5EEE5D3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eastAsiaTheme="minorEastAsia"/>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6</w:t>
            </w:r>
          </w:p>
        </w:tc>
        <w:tc>
          <w:tcPr>
            <w:tcW w:w="1175" w:type="pct"/>
            <w:shd w:val="clear" w:color="auto" w:fill="auto"/>
            <w:vAlign w:val="center"/>
          </w:tcPr>
          <w:p w14:paraId="2FAB638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15DD395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1E3AFF4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55E6275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6916ECC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7F0AA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jc w:val="center"/>
        </w:trPr>
        <w:tc>
          <w:tcPr>
            <w:tcW w:w="591" w:type="pct"/>
            <w:shd w:val="clear" w:color="auto" w:fill="auto"/>
            <w:vAlign w:val="center"/>
          </w:tcPr>
          <w:p w14:paraId="35F11B2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Times New Roman" w:hAnsi="Times New Roman"/>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7</w:t>
            </w:r>
          </w:p>
        </w:tc>
        <w:tc>
          <w:tcPr>
            <w:tcW w:w="1175" w:type="pct"/>
            <w:shd w:val="clear" w:color="auto" w:fill="auto"/>
            <w:vAlign w:val="center"/>
          </w:tcPr>
          <w:p w14:paraId="25CA0E4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306A310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3DC750D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39C6BE6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78E3214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0A264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591" w:type="pct"/>
            <w:shd w:val="clear" w:color="auto" w:fill="auto"/>
            <w:vAlign w:val="center"/>
          </w:tcPr>
          <w:p w14:paraId="4D91DD1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eastAsiaTheme="minorEastAsia"/>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8</w:t>
            </w:r>
          </w:p>
        </w:tc>
        <w:tc>
          <w:tcPr>
            <w:tcW w:w="1175" w:type="pct"/>
            <w:shd w:val="clear" w:color="auto" w:fill="auto"/>
            <w:vAlign w:val="center"/>
          </w:tcPr>
          <w:p w14:paraId="0837B73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2BCE41E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3BBD1DF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20B8358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13A5E4F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7B9F6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591" w:type="pct"/>
            <w:shd w:val="clear" w:color="auto" w:fill="auto"/>
            <w:vAlign w:val="center"/>
          </w:tcPr>
          <w:p w14:paraId="2331A40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Times New Roman" w:hAnsi="Times New Roman" w:eastAsiaTheme="minorEastAsia"/>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9</w:t>
            </w:r>
          </w:p>
        </w:tc>
        <w:tc>
          <w:tcPr>
            <w:tcW w:w="1175" w:type="pct"/>
            <w:shd w:val="clear" w:color="auto" w:fill="auto"/>
            <w:vAlign w:val="center"/>
          </w:tcPr>
          <w:p w14:paraId="7E29033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1FBC21A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0B0ECB3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7AB7E60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61DFB8B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483D7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591" w:type="pct"/>
            <w:shd w:val="clear" w:color="auto" w:fill="auto"/>
            <w:vAlign w:val="center"/>
          </w:tcPr>
          <w:p w14:paraId="5D8BDCB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Times New Roman" w:hAnsi="Times New Roman" w:eastAsiaTheme="minorEastAsia"/>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10</w:t>
            </w:r>
          </w:p>
        </w:tc>
        <w:tc>
          <w:tcPr>
            <w:tcW w:w="1175" w:type="pct"/>
            <w:shd w:val="clear" w:color="auto" w:fill="auto"/>
            <w:vAlign w:val="center"/>
          </w:tcPr>
          <w:p w14:paraId="3550E6C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3F947DF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336FAD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6BBC755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20B1347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r>
              <w:rPr>
                <w:rFonts w:hint="eastAsia" w:ascii="Times New Roman" w:hAnsi="Times New Roman"/>
                <w:smallCaps w:val="0"/>
                <w:color w:val="000000"/>
                <w:szCs w:val="21"/>
                <w:highlight w:val="none"/>
              </w:rPr>
              <w:t>P</w:t>
            </w:r>
          </w:p>
        </w:tc>
      </w:tr>
      <w:tr w14:paraId="2A6E4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91" w:type="pct"/>
            <w:shd w:val="clear" w:color="auto" w:fill="auto"/>
            <w:vAlign w:val="center"/>
          </w:tcPr>
          <w:p w14:paraId="73B4AF9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Times New Roman" w:hAnsi="Times New Roman" w:eastAsiaTheme="minorEastAsia"/>
                <w:smallCaps w:val="0"/>
                <w:color w:val="000000"/>
                <w:szCs w:val="21"/>
                <w:highlight w:val="none"/>
                <w:lang w:val="en-US" w:eastAsia="zh-CN"/>
              </w:rPr>
            </w:pPr>
            <w:r>
              <w:rPr>
                <w:rFonts w:hint="eastAsia" w:ascii="Times New Roman" w:hAnsi="Times New Roman"/>
                <w:smallCaps w:val="0"/>
                <w:color w:val="000000"/>
                <w:szCs w:val="21"/>
                <w:highlight w:val="none"/>
                <w:lang w:val="en-US" w:eastAsia="zh-CN"/>
              </w:rPr>
              <w:t>....</w:t>
            </w:r>
          </w:p>
        </w:tc>
        <w:tc>
          <w:tcPr>
            <w:tcW w:w="1175" w:type="pct"/>
            <w:shd w:val="clear" w:color="auto" w:fill="auto"/>
            <w:vAlign w:val="center"/>
          </w:tcPr>
          <w:p w14:paraId="48531BB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732" w:type="pct"/>
            <w:tcBorders>
              <w:right w:val="single" w:color="auto" w:sz="4" w:space="0"/>
            </w:tcBorders>
            <w:shd w:val="clear" w:color="auto" w:fill="auto"/>
            <w:vAlign w:val="center"/>
          </w:tcPr>
          <w:p w14:paraId="1565D78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808" w:type="pct"/>
            <w:shd w:val="clear" w:color="auto" w:fill="auto"/>
            <w:vAlign w:val="center"/>
          </w:tcPr>
          <w:p w14:paraId="024499A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1158" w:type="pct"/>
            <w:shd w:val="clear" w:color="auto" w:fill="auto"/>
            <w:vAlign w:val="center"/>
          </w:tcPr>
          <w:p w14:paraId="0F3E041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Times New Roman" w:hAnsi="Times New Roman"/>
                <w:smallCaps w:val="0"/>
                <w:color w:val="000000"/>
                <w:szCs w:val="21"/>
                <w:highlight w:val="none"/>
              </w:rPr>
            </w:pPr>
          </w:p>
        </w:tc>
        <w:tc>
          <w:tcPr>
            <w:tcW w:w="533" w:type="pct"/>
            <w:shd w:val="clear" w:color="auto" w:fill="auto"/>
            <w:vAlign w:val="center"/>
          </w:tcPr>
          <w:p w14:paraId="441FC7B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Times New Roman" w:hAnsi="Times New Roman"/>
                <w:smallCaps w:val="0"/>
                <w:color w:val="000000"/>
                <w:szCs w:val="21"/>
                <w:highlight w:val="none"/>
              </w:rPr>
            </w:pPr>
          </w:p>
        </w:tc>
      </w:tr>
    </w:tbl>
    <w:p w14:paraId="65CEAB77">
      <w:pPr>
        <w:keepNext w:val="0"/>
        <w:keepLines w:val="0"/>
        <w:pageBreakBefore w:val="0"/>
        <w:widowControl w:val="0"/>
        <w:kinsoku/>
        <w:wordWrap/>
        <w:overflowPunct/>
        <w:topLinePunct w:val="0"/>
        <w:autoSpaceDE w:val="0"/>
        <w:autoSpaceDN w:val="0"/>
        <w:bidi w:val="0"/>
        <w:adjustRightInd w:val="0"/>
        <w:snapToGrid w:val="0"/>
        <w:spacing w:line="400" w:lineRule="exact"/>
        <w:ind w:firstLine="422" w:firstLineChars="200"/>
        <w:textAlignment w:val="auto"/>
        <w:rPr>
          <w:rFonts w:ascii="Times New Roman" w:hAnsi="Times New Roman"/>
          <w:b/>
          <w:smallCaps w:val="0"/>
          <w:color w:val="000000"/>
          <w:szCs w:val="21"/>
          <w:highlight w:val="none"/>
        </w:rPr>
      </w:pPr>
      <w:r>
        <w:rPr>
          <w:rFonts w:hint="eastAsia" w:ascii="Times New Roman" w:hAnsi="Times New Roman"/>
          <w:b/>
          <w:smallCaps w:val="0"/>
          <w:color w:val="000000"/>
          <w:szCs w:val="21"/>
          <w:highlight w:val="none"/>
        </w:rPr>
        <w:t>重要提示：</w:t>
      </w:r>
    </w:p>
    <w:p w14:paraId="0EC196A0">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1.投标人根据招标文件业绩部分评分标准仔细填写，并填写页码，已供评标</w:t>
      </w:r>
      <w:r>
        <w:rPr>
          <w:rFonts w:hint="eastAsia" w:ascii="Times New Roman" w:hAnsi="Times New Roman"/>
          <w:smallCaps w:val="0"/>
          <w:color w:val="000000"/>
          <w:szCs w:val="21"/>
          <w:highlight w:val="none"/>
          <w:lang w:val="en-US" w:eastAsia="zh-CN"/>
        </w:rPr>
        <w:t>专家</w:t>
      </w:r>
      <w:r>
        <w:rPr>
          <w:rFonts w:hint="eastAsia" w:ascii="Times New Roman" w:hAnsi="Times New Roman"/>
          <w:smallCaps w:val="0"/>
          <w:color w:val="000000"/>
          <w:szCs w:val="21"/>
          <w:highlight w:val="none"/>
        </w:rPr>
        <w:t>查验；</w:t>
      </w:r>
    </w:p>
    <w:p w14:paraId="77B31A1A">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ascii="Times New Roman" w:hAnsi="Times New Roman"/>
          <w:smallCaps w:val="0"/>
          <w:color w:val="000000"/>
          <w:szCs w:val="21"/>
          <w:highlight w:val="none"/>
        </w:rPr>
      </w:pPr>
      <w:r>
        <w:rPr>
          <w:rFonts w:hint="eastAsia" w:ascii="Times New Roman" w:hAnsi="Times New Roman"/>
          <w:smallCaps w:val="0"/>
          <w:color w:val="000000"/>
          <w:szCs w:val="21"/>
          <w:highlight w:val="none"/>
        </w:rPr>
        <w:t>2.上述业绩必须为真实有效，如发现业绩不符，投标人3年内不得参与招标人的其他采购项目，本次投标作废标处理</w:t>
      </w:r>
      <w:r>
        <w:rPr>
          <w:rFonts w:hint="eastAsia" w:ascii="Times New Roman" w:hAnsi="Times New Roman"/>
          <w:smallCaps w:val="0"/>
          <w:color w:val="000000"/>
          <w:szCs w:val="21"/>
          <w:highlight w:val="none"/>
          <w:lang w:eastAsia="zh-CN"/>
        </w:rPr>
        <w:t>。</w:t>
      </w:r>
    </w:p>
    <w:p w14:paraId="1DAC5D77">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ascii="Times New Roman" w:hAnsi="Times New Roman"/>
          <w:smallCaps w:val="0"/>
          <w:color w:val="000000"/>
          <w:szCs w:val="21"/>
          <w:highlight w:val="none"/>
        </w:rPr>
      </w:pPr>
      <w:r>
        <w:rPr>
          <w:rFonts w:hint="eastAsia" w:ascii="Times New Roman" w:hAnsi="Times New Roman"/>
          <w:smallCaps w:val="0"/>
          <w:highlight w:val="none"/>
        </w:rPr>
        <w:t>3</w:t>
      </w:r>
      <w:r>
        <w:rPr>
          <w:rFonts w:hint="eastAsia" w:ascii="Times New Roman" w:hAnsi="Times New Roman"/>
          <w:smallCaps w:val="0"/>
          <w:color w:val="000000"/>
          <w:szCs w:val="21"/>
          <w:highlight w:val="none"/>
        </w:rPr>
        <w:t>.证明材料附在本表后即可。</w:t>
      </w:r>
    </w:p>
    <w:p w14:paraId="4261B10B">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674F427A">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0FB981F3">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59E84221">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56384828">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0368FB95">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511FA003">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543D3888">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7E5E52A2">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56DF9A16">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4E141E70">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042D6671">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4B6E436C">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47DD2EA0">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3F5C790C">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273528A0">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0462474A">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4DCE2B8D">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6B938A7E">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zh-CN"/>
        </w:rPr>
      </w:pPr>
    </w:p>
    <w:p w14:paraId="2DA66281">
      <w:pPr>
        <w:pageBreakBefore w:val="0"/>
        <w:kinsoku/>
        <w:overflowPunct/>
        <w:topLinePunct w:val="0"/>
        <w:autoSpaceDE/>
        <w:autoSpaceDN/>
        <w:bidi w:val="0"/>
        <w:spacing w:line="240" w:lineRule="auto"/>
        <w:rPr>
          <w:rFonts w:hint="eastAsia" w:ascii="Times New Roman" w:hAnsi="Times New Roman" w:eastAsia="仿宋" w:cs="仿宋"/>
          <w:b/>
          <w:bCs w:val="0"/>
          <w:smallCaps w:val="0"/>
          <w:sz w:val="21"/>
          <w:szCs w:val="21"/>
          <w:highlight w:val="none"/>
          <w:lang w:val="en-US" w:eastAsia="zh-CN"/>
        </w:rPr>
      </w:pPr>
      <w:r>
        <w:rPr>
          <w:rFonts w:hint="eastAsia" w:ascii="Times New Roman" w:hAnsi="Times New Roman" w:eastAsia="仿宋" w:cs="仿宋"/>
          <w:b/>
          <w:bCs w:val="0"/>
          <w:smallCaps w:val="0"/>
          <w:sz w:val="21"/>
          <w:szCs w:val="21"/>
          <w:highlight w:val="none"/>
          <w:lang w:val="zh-CN"/>
        </w:rPr>
        <w:t>格式</w:t>
      </w:r>
      <w:r>
        <w:rPr>
          <w:rFonts w:hint="eastAsia" w:ascii="Times New Roman" w:hAnsi="Times New Roman" w:eastAsia="仿宋" w:cs="仿宋"/>
          <w:b/>
          <w:bCs w:val="0"/>
          <w:smallCaps w:val="0"/>
          <w:sz w:val="21"/>
          <w:szCs w:val="21"/>
          <w:highlight w:val="none"/>
          <w:lang w:val="en-US" w:eastAsia="zh-CN"/>
        </w:rPr>
        <w:t>4</w:t>
      </w:r>
      <w:r>
        <w:rPr>
          <w:rFonts w:hint="eastAsia" w:ascii="Times New Roman" w:hAnsi="Times New Roman" w:eastAsia="仿宋" w:cs="仿宋"/>
          <w:b/>
          <w:bCs w:val="0"/>
          <w:smallCaps w:val="0"/>
          <w:sz w:val="21"/>
          <w:szCs w:val="21"/>
          <w:highlight w:val="none"/>
          <w:lang w:val="zh-CN"/>
        </w:rPr>
        <w:t xml:space="preserve">: </w:t>
      </w:r>
      <w:bookmarkStart w:id="66" w:name="_表2：法律顾问服务团队成员名单"/>
      <w:r>
        <w:rPr>
          <w:rFonts w:hint="eastAsia" w:ascii="Times New Roman" w:hAnsi="Times New Roman" w:eastAsia="仿宋" w:cs="仿宋"/>
          <w:b/>
          <w:bCs w:val="0"/>
          <w:smallCaps w:val="0"/>
          <w:sz w:val="21"/>
          <w:szCs w:val="21"/>
          <w:highlight w:val="none"/>
          <w:lang w:val="en-US" w:eastAsia="zh-CN"/>
        </w:rPr>
        <w:t>服务团队成员名单</w:t>
      </w:r>
    </w:p>
    <w:bookmarkEnd w:id="66"/>
    <w:p w14:paraId="67DB85F8">
      <w:pPr>
        <w:pStyle w:val="5"/>
        <w:ind w:left="0" w:leftChars="0" w:firstLine="0" w:firstLineChars="0"/>
        <w:jc w:val="center"/>
        <w:rPr>
          <w:rFonts w:hint="eastAsia" w:ascii="Times New Roman" w:hAnsi="Times New Roman" w:eastAsia="方正小标宋简体" w:cs="方正小标宋简体"/>
          <w:b w:val="0"/>
          <w:bCs/>
          <w:smallCaps w:val="0"/>
          <w:sz w:val="36"/>
          <w:szCs w:val="36"/>
          <w:highlight w:val="none"/>
        </w:rPr>
      </w:pPr>
      <w:bookmarkStart w:id="67" w:name="_Toc20597"/>
      <w:r>
        <w:rPr>
          <w:rFonts w:hint="eastAsia" w:ascii="Times New Roman" w:hAnsi="Times New Roman" w:eastAsia="方正小标宋简体" w:cs="方正小标宋简体"/>
          <w:b w:val="0"/>
          <w:bCs/>
          <w:smallCaps w:val="0"/>
          <w:sz w:val="36"/>
          <w:szCs w:val="36"/>
          <w:highlight w:val="none"/>
          <w:lang w:val="en-US" w:eastAsia="zh-CN"/>
        </w:rPr>
        <w:t>服务团队成员名单</w:t>
      </w:r>
      <w:bookmarkEnd w:id="67"/>
    </w:p>
    <w:tbl>
      <w:tblPr>
        <w:tblStyle w:val="16"/>
        <w:tblW w:w="76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362"/>
        <w:gridCol w:w="1214"/>
        <w:gridCol w:w="1548"/>
        <w:gridCol w:w="1713"/>
        <w:gridCol w:w="1069"/>
      </w:tblGrid>
      <w:tr w14:paraId="1C7937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91" w:type="dxa"/>
            <w:vAlign w:val="center"/>
          </w:tcPr>
          <w:p w14:paraId="0D4374DB">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lang w:val="en-US" w:eastAsia="zh-CN"/>
              </w:rPr>
            </w:pPr>
            <w:r>
              <w:rPr>
                <w:rFonts w:hint="eastAsia" w:ascii="Times New Roman" w:hAnsi="Times New Roman" w:eastAsia="宋体" w:cs="仿宋"/>
                <w:b/>
                <w:smallCaps w:val="0"/>
                <w:sz w:val="21"/>
                <w:szCs w:val="21"/>
                <w:highlight w:val="none"/>
                <w:vertAlign w:val="baseline"/>
                <w:lang w:val="en-US" w:eastAsia="zh-CN"/>
              </w:rPr>
              <w:t>序号</w:t>
            </w:r>
          </w:p>
        </w:tc>
        <w:tc>
          <w:tcPr>
            <w:tcW w:w="1362" w:type="dxa"/>
            <w:vAlign w:val="center"/>
          </w:tcPr>
          <w:p w14:paraId="6741AB43">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lang w:val="en-US" w:eastAsia="zh-CN"/>
              </w:rPr>
            </w:pPr>
            <w:r>
              <w:rPr>
                <w:rFonts w:hint="eastAsia" w:ascii="Times New Roman" w:hAnsi="Times New Roman" w:eastAsia="宋体" w:cs="仿宋"/>
                <w:b/>
                <w:smallCaps w:val="0"/>
                <w:sz w:val="21"/>
                <w:szCs w:val="21"/>
                <w:highlight w:val="none"/>
                <w:vertAlign w:val="baseline"/>
                <w:lang w:val="en-US" w:eastAsia="zh-CN"/>
              </w:rPr>
              <w:t>姓名</w:t>
            </w:r>
          </w:p>
        </w:tc>
        <w:tc>
          <w:tcPr>
            <w:tcW w:w="1214" w:type="dxa"/>
            <w:vAlign w:val="center"/>
          </w:tcPr>
          <w:p w14:paraId="02C07A0C">
            <w:pPr>
              <w:pageBreakBefore w:val="0"/>
              <w:kinsoku/>
              <w:overflowPunct/>
              <w:topLinePunct w:val="0"/>
              <w:autoSpaceDE/>
              <w:autoSpaceDN/>
              <w:bidi w:val="0"/>
              <w:spacing w:line="240" w:lineRule="auto"/>
              <w:jc w:val="center"/>
              <w:rPr>
                <w:rFonts w:hint="default" w:ascii="Times New Roman" w:hAnsi="Times New Roman" w:eastAsia="宋体" w:cs="仿宋"/>
                <w:b/>
                <w:smallCaps w:val="0"/>
                <w:sz w:val="21"/>
                <w:szCs w:val="21"/>
                <w:highlight w:val="none"/>
                <w:vertAlign w:val="baseline"/>
                <w:lang w:val="en-US" w:eastAsia="zh-CN"/>
              </w:rPr>
            </w:pPr>
            <w:r>
              <w:rPr>
                <w:rFonts w:hint="eastAsia" w:ascii="Times New Roman" w:hAnsi="Times New Roman" w:eastAsia="宋体" w:cs="仿宋"/>
                <w:b/>
                <w:smallCaps w:val="0"/>
                <w:sz w:val="21"/>
                <w:szCs w:val="21"/>
                <w:highlight w:val="none"/>
                <w:vertAlign w:val="baseline"/>
                <w:lang w:val="en-US" w:eastAsia="zh-CN"/>
              </w:rPr>
              <w:t>职务</w:t>
            </w:r>
          </w:p>
        </w:tc>
        <w:tc>
          <w:tcPr>
            <w:tcW w:w="1548" w:type="dxa"/>
            <w:vAlign w:val="center"/>
          </w:tcPr>
          <w:p w14:paraId="520B6555">
            <w:pPr>
              <w:pageBreakBefore w:val="0"/>
              <w:kinsoku/>
              <w:overflowPunct/>
              <w:topLinePunct w:val="0"/>
              <w:autoSpaceDE/>
              <w:autoSpaceDN/>
              <w:bidi w:val="0"/>
              <w:spacing w:line="240" w:lineRule="auto"/>
              <w:jc w:val="center"/>
              <w:rPr>
                <w:rFonts w:hint="default" w:ascii="Times New Roman" w:hAnsi="Times New Roman" w:eastAsia="宋体" w:cs="仿宋"/>
                <w:b/>
                <w:smallCaps w:val="0"/>
                <w:sz w:val="21"/>
                <w:szCs w:val="21"/>
                <w:highlight w:val="none"/>
                <w:vertAlign w:val="baseline"/>
                <w:lang w:val="en-US" w:eastAsia="zh-CN"/>
              </w:rPr>
            </w:pPr>
            <w:r>
              <w:rPr>
                <w:rFonts w:hint="eastAsia" w:ascii="Times New Roman" w:hAnsi="Times New Roman" w:eastAsia="宋体" w:cs="仿宋"/>
                <w:b/>
                <w:smallCaps w:val="0"/>
                <w:sz w:val="21"/>
                <w:szCs w:val="21"/>
                <w:highlight w:val="none"/>
                <w:vertAlign w:val="baseline"/>
                <w:lang w:val="en-US" w:eastAsia="zh-CN"/>
              </w:rPr>
              <w:t>入职时间</w:t>
            </w:r>
          </w:p>
        </w:tc>
        <w:tc>
          <w:tcPr>
            <w:tcW w:w="1713" w:type="dxa"/>
            <w:vAlign w:val="center"/>
          </w:tcPr>
          <w:p w14:paraId="2DECC31B">
            <w:pPr>
              <w:pageBreakBefore w:val="0"/>
              <w:kinsoku/>
              <w:overflowPunct/>
              <w:topLinePunct w:val="0"/>
              <w:autoSpaceDE/>
              <w:autoSpaceDN/>
              <w:bidi w:val="0"/>
              <w:spacing w:line="240" w:lineRule="auto"/>
              <w:jc w:val="center"/>
              <w:rPr>
                <w:rFonts w:hint="default" w:ascii="Times New Roman" w:hAnsi="Times New Roman" w:eastAsia="宋体" w:cs="仿宋"/>
                <w:b/>
                <w:smallCaps w:val="0"/>
                <w:sz w:val="21"/>
                <w:szCs w:val="21"/>
                <w:highlight w:val="none"/>
                <w:vertAlign w:val="baseline"/>
                <w:lang w:val="en-US" w:eastAsia="zh-CN"/>
              </w:rPr>
            </w:pPr>
            <w:r>
              <w:rPr>
                <w:rFonts w:hint="default" w:ascii="Times New Roman" w:hAnsi="Times New Roman" w:eastAsia="宋体" w:cs="仿宋"/>
                <w:b/>
                <w:smallCaps w:val="0"/>
                <w:sz w:val="21"/>
                <w:szCs w:val="21"/>
                <w:highlight w:val="none"/>
                <w:vertAlign w:val="baseline"/>
                <w:lang w:val="en-US" w:eastAsia="zh-CN"/>
              </w:rPr>
              <w:t>负责本项</w:t>
            </w:r>
            <w:r>
              <w:rPr>
                <w:rFonts w:hint="eastAsia" w:ascii="Times New Roman" w:hAnsi="Times New Roman" w:eastAsia="宋体" w:cs="仿宋"/>
                <w:b/>
                <w:smallCaps w:val="0"/>
                <w:sz w:val="21"/>
                <w:szCs w:val="21"/>
                <w:highlight w:val="none"/>
                <w:vertAlign w:val="baseline"/>
                <w:lang w:val="en-US" w:eastAsia="zh-CN"/>
              </w:rPr>
              <w:t>目</w:t>
            </w:r>
            <w:r>
              <w:rPr>
                <w:rFonts w:hint="default" w:ascii="Times New Roman" w:hAnsi="Times New Roman" w:eastAsia="宋体" w:cs="仿宋"/>
                <w:b/>
                <w:smallCaps w:val="0"/>
                <w:sz w:val="21"/>
                <w:szCs w:val="21"/>
                <w:highlight w:val="none"/>
                <w:vertAlign w:val="baseline"/>
                <w:lang w:val="en-US" w:eastAsia="zh-CN"/>
              </w:rPr>
              <w:t>的</w:t>
            </w:r>
            <w:r>
              <w:rPr>
                <w:rFonts w:hint="eastAsia" w:ascii="Times New Roman" w:hAnsi="Times New Roman" w:eastAsia="宋体" w:cs="仿宋"/>
                <w:b/>
                <w:smallCaps w:val="0"/>
                <w:sz w:val="21"/>
                <w:szCs w:val="21"/>
                <w:highlight w:val="none"/>
                <w:vertAlign w:val="baseline"/>
                <w:lang w:val="en-US" w:eastAsia="zh-CN"/>
              </w:rPr>
              <w:t xml:space="preserve"> </w:t>
            </w:r>
            <w:r>
              <w:rPr>
                <w:rFonts w:hint="default" w:ascii="Times New Roman" w:hAnsi="Times New Roman" w:eastAsia="宋体" w:cs="仿宋"/>
                <w:b/>
                <w:smallCaps w:val="0"/>
                <w:sz w:val="21"/>
                <w:szCs w:val="21"/>
                <w:highlight w:val="none"/>
                <w:vertAlign w:val="baseline"/>
                <w:lang w:val="en-US" w:eastAsia="zh-CN"/>
              </w:rPr>
              <w:t>岗位名称及</w:t>
            </w:r>
          </w:p>
          <w:p w14:paraId="64F3302C">
            <w:pPr>
              <w:pageBreakBefore w:val="0"/>
              <w:kinsoku/>
              <w:overflowPunct/>
              <w:topLinePunct w:val="0"/>
              <w:autoSpaceDE/>
              <w:autoSpaceDN/>
              <w:bidi w:val="0"/>
              <w:spacing w:line="240" w:lineRule="auto"/>
              <w:jc w:val="center"/>
              <w:rPr>
                <w:rFonts w:hint="default" w:ascii="Times New Roman" w:hAnsi="Times New Roman" w:eastAsia="宋体" w:cs="仿宋"/>
                <w:b/>
                <w:smallCaps w:val="0"/>
                <w:sz w:val="21"/>
                <w:szCs w:val="21"/>
                <w:highlight w:val="none"/>
                <w:vertAlign w:val="baseline"/>
                <w:lang w:val="en-US" w:eastAsia="zh-CN"/>
              </w:rPr>
            </w:pPr>
            <w:r>
              <w:rPr>
                <w:rFonts w:hint="default" w:ascii="Times New Roman" w:hAnsi="Times New Roman" w:eastAsia="宋体" w:cs="仿宋"/>
                <w:b/>
                <w:smallCaps w:val="0"/>
                <w:sz w:val="21"/>
                <w:szCs w:val="21"/>
                <w:highlight w:val="none"/>
                <w:vertAlign w:val="baseline"/>
                <w:lang w:val="en-US" w:eastAsia="zh-CN"/>
              </w:rPr>
              <w:t>岗位职责</w:t>
            </w:r>
          </w:p>
        </w:tc>
        <w:tc>
          <w:tcPr>
            <w:tcW w:w="1069" w:type="dxa"/>
            <w:vAlign w:val="center"/>
          </w:tcPr>
          <w:p w14:paraId="10998117">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lang w:val="en-US" w:eastAsia="zh-CN"/>
              </w:rPr>
            </w:pPr>
            <w:r>
              <w:rPr>
                <w:rFonts w:hint="eastAsia" w:ascii="Times New Roman" w:hAnsi="Times New Roman" w:eastAsia="宋体" w:cs="仿宋"/>
                <w:b/>
                <w:smallCaps w:val="0"/>
                <w:sz w:val="21"/>
                <w:szCs w:val="21"/>
                <w:highlight w:val="none"/>
                <w:vertAlign w:val="baseline"/>
                <w:lang w:val="en-US" w:eastAsia="zh-CN"/>
              </w:rPr>
              <w:t>备注</w:t>
            </w:r>
          </w:p>
        </w:tc>
      </w:tr>
      <w:tr w14:paraId="33364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1" w:type="dxa"/>
            <w:vAlign w:val="center"/>
          </w:tcPr>
          <w:p w14:paraId="39010718">
            <w:pPr>
              <w:spacing w:line="240" w:lineRule="auto"/>
              <w:jc w:val="center"/>
              <w:rPr>
                <w:rFonts w:hint="eastAsia" w:ascii="Times New Roman" w:hAnsi="Times New Roman" w:eastAsia="宋体" w:cs="仿宋"/>
                <w:b w:val="0"/>
                <w:bCs w:val="0"/>
                <w:smallCaps w:val="0"/>
                <w:szCs w:val="21"/>
                <w:highlight w:val="none"/>
                <w:lang w:val="en-US" w:eastAsia="zh-CN"/>
              </w:rPr>
            </w:pPr>
            <w:r>
              <w:rPr>
                <w:rFonts w:hint="eastAsia" w:ascii="Times New Roman" w:hAnsi="Times New Roman" w:eastAsia="宋体" w:cs="仿宋"/>
                <w:b w:val="0"/>
                <w:bCs w:val="0"/>
                <w:smallCaps w:val="0"/>
                <w:szCs w:val="21"/>
                <w:highlight w:val="none"/>
                <w:lang w:val="en-US" w:eastAsia="zh-CN"/>
              </w:rPr>
              <w:t>1</w:t>
            </w:r>
          </w:p>
        </w:tc>
        <w:tc>
          <w:tcPr>
            <w:tcW w:w="1362" w:type="dxa"/>
            <w:vAlign w:val="center"/>
          </w:tcPr>
          <w:p w14:paraId="47E5648F">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533AC56D">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2B56CCD9">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49CF89EC">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58636FEA">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r w14:paraId="7B878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1" w:type="dxa"/>
            <w:vAlign w:val="center"/>
          </w:tcPr>
          <w:p w14:paraId="4FB9EC96">
            <w:pPr>
              <w:pageBreakBefore w:val="0"/>
              <w:kinsoku/>
              <w:overflowPunct/>
              <w:topLinePunct w:val="0"/>
              <w:autoSpaceDE/>
              <w:autoSpaceDN/>
              <w:bidi w:val="0"/>
              <w:spacing w:line="240" w:lineRule="auto"/>
              <w:jc w:val="center"/>
              <w:rPr>
                <w:rFonts w:hint="default" w:ascii="Times New Roman" w:hAnsi="Times New Roman" w:eastAsia="宋体" w:cs="仿宋"/>
                <w:b w:val="0"/>
                <w:bCs w:val="0"/>
                <w:smallCaps w:val="0"/>
                <w:sz w:val="21"/>
                <w:szCs w:val="21"/>
                <w:highlight w:val="none"/>
                <w:vertAlign w:val="baseline"/>
                <w:lang w:val="en-US" w:eastAsia="zh-CN"/>
              </w:rPr>
            </w:pPr>
            <w:r>
              <w:rPr>
                <w:rFonts w:hint="eastAsia" w:ascii="Times New Roman" w:hAnsi="Times New Roman" w:eastAsia="宋体" w:cs="仿宋"/>
                <w:b w:val="0"/>
                <w:bCs w:val="0"/>
                <w:smallCaps w:val="0"/>
                <w:sz w:val="21"/>
                <w:szCs w:val="21"/>
                <w:highlight w:val="none"/>
                <w:vertAlign w:val="baseline"/>
                <w:lang w:val="en-US" w:eastAsia="zh-CN"/>
              </w:rPr>
              <w:t>2</w:t>
            </w:r>
          </w:p>
        </w:tc>
        <w:tc>
          <w:tcPr>
            <w:tcW w:w="1362" w:type="dxa"/>
            <w:vAlign w:val="center"/>
          </w:tcPr>
          <w:p w14:paraId="1DF649CE">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14215ED4">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173A0104">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39CA8C50">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56D13F74">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r w14:paraId="431AA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1" w:type="dxa"/>
            <w:vAlign w:val="center"/>
          </w:tcPr>
          <w:p w14:paraId="7554023C">
            <w:pPr>
              <w:spacing w:line="240" w:lineRule="auto"/>
              <w:jc w:val="center"/>
              <w:rPr>
                <w:rFonts w:hint="eastAsia" w:ascii="Times New Roman" w:hAnsi="Times New Roman" w:eastAsia="宋体" w:cs="仿宋"/>
                <w:b w:val="0"/>
                <w:bCs w:val="0"/>
                <w:smallCaps w:val="0"/>
                <w:highlight w:val="none"/>
                <w:lang w:val="en-US" w:eastAsia="zh-CN"/>
              </w:rPr>
            </w:pPr>
            <w:r>
              <w:rPr>
                <w:rFonts w:hint="eastAsia" w:ascii="Times New Roman" w:hAnsi="Times New Roman" w:eastAsia="宋体" w:cs="仿宋"/>
                <w:b w:val="0"/>
                <w:bCs w:val="0"/>
                <w:smallCaps w:val="0"/>
                <w:highlight w:val="none"/>
                <w:lang w:val="en-US" w:eastAsia="zh-CN"/>
              </w:rPr>
              <w:t>3</w:t>
            </w:r>
          </w:p>
        </w:tc>
        <w:tc>
          <w:tcPr>
            <w:tcW w:w="1362" w:type="dxa"/>
            <w:vAlign w:val="center"/>
          </w:tcPr>
          <w:p w14:paraId="6F96DBFB">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094937D6">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47205C6F">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3A46E026">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2C454079">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r w14:paraId="5DF651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1" w:type="dxa"/>
            <w:vAlign w:val="center"/>
          </w:tcPr>
          <w:p w14:paraId="24DCE1EB">
            <w:pPr>
              <w:pageBreakBefore w:val="0"/>
              <w:kinsoku/>
              <w:overflowPunct/>
              <w:topLinePunct w:val="0"/>
              <w:autoSpaceDE/>
              <w:autoSpaceDN/>
              <w:bidi w:val="0"/>
              <w:spacing w:line="240" w:lineRule="auto"/>
              <w:jc w:val="center"/>
              <w:rPr>
                <w:rFonts w:hint="default" w:ascii="Times New Roman" w:hAnsi="Times New Roman" w:eastAsia="宋体" w:cs="仿宋"/>
                <w:b w:val="0"/>
                <w:bCs w:val="0"/>
                <w:smallCaps w:val="0"/>
                <w:sz w:val="21"/>
                <w:szCs w:val="21"/>
                <w:highlight w:val="none"/>
                <w:vertAlign w:val="baseline"/>
                <w:lang w:val="en-US" w:eastAsia="zh-CN"/>
              </w:rPr>
            </w:pPr>
            <w:r>
              <w:rPr>
                <w:rFonts w:hint="eastAsia" w:ascii="Times New Roman" w:hAnsi="Times New Roman" w:eastAsia="宋体" w:cs="仿宋"/>
                <w:b w:val="0"/>
                <w:bCs w:val="0"/>
                <w:smallCaps w:val="0"/>
                <w:sz w:val="21"/>
                <w:szCs w:val="21"/>
                <w:highlight w:val="none"/>
                <w:vertAlign w:val="baseline"/>
                <w:lang w:val="en-US" w:eastAsia="zh-CN"/>
              </w:rPr>
              <w:t>4</w:t>
            </w:r>
          </w:p>
        </w:tc>
        <w:tc>
          <w:tcPr>
            <w:tcW w:w="1362" w:type="dxa"/>
            <w:vAlign w:val="center"/>
          </w:tcPr>
          <w:p w14:paraId="0200D221">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6F208D90">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70A00543">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10A67E47">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19B29070">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r w14:paraId="2EA2D9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1" w:type="dxa"/>
            <w:vAlign w:val="center"/>
          </w:tcPr>
          <w:p w14:paraId="13523AB0">
            <w:pPr>
              <w:pageBreakBefore w:val="0"/>
              <w:kinsoku/>
              <w:overflowPunct/>
              <w:topLinePunct w:val="0"/>
              <w:autoSpaceDE/>
              <w:autoSpaceDN/>
              <w:bidi w:val="0"/>
              <w:spacing w:line="240" w:lineRule="auto"/>
              <w:jc w:val="center"/>
              <w:rPr>
                <w:rFonts w:hint="default" w:ascii="Times New Roman" w:hAnsi="Times New Roman" w:eastAsia="宋体" w:cs="仿宋"/>
                <w:b w:val="0"/>
                <w:bCs w:val="0"/>
                <w:smallCaps w:val="0"/>
                <w:sz w:val="21"/>
                <w:szCs w:val="21"/>
                <w:highlight w:val="none"/>
                <w:vertAlign w:val="baseline"/>
                <w:lang w:val="en-US" w:eastAsia="zh-CN"/>
              </w:rPr>
            </w:pPr>
            <w:r>
              <w:rPr>
                <w:rFonts w:hint="eastAsia" w:ascii="Times New Roman" w:hAnsi="Times New Roman" w:eastAsia="宋体" w:cs="仿宋"/>
                <w:b w:val="0"/>
                <w:bCs w:val="0"/>
                <w:smallCaps w:val="0"/>
                <w:sz w:val="21"/>
                <w:szCs w:val="21"/>
                <w:highlight w:val="none"/>
                <w:vertAlign w:val="baseline"/>
                <w:lang w:val="en-US" w:eastAsia="zh-CN"/>
              </w:rPr>
              <w:t>...</w:t>
            </w:r>
          </w:p>
        </w:tc>
        <w:tc>
          <w:tcPr>
            <w:tcW w:w="1362" w:type="dxa"/>
            <w:vAlign w:val="center"/>
          </w:tcPr>
          <w:p w14:paraId="3AF27511">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68A50AFF">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287900F2">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587B51ED">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13891D8F">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r w14:paraId="5C8F15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91" w:type="dxa"/>
            <w:vAlign w:val="center"/>
          </w:tcPr>
          <w:p w14:paraId="5991A7D0">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lang w:val="en-US" w:eastAsia="zh-CN"/>
              </w:rPr>
            </w:pPr>
          </w:p>
        </w:tc>
        <w:tc>
          <w:tcPr>
            <w:tcW w:w="1362" w:type="dxa"/>
            <w:vAlign w:val="center"/>
          </w:tcPr>
          <w:p w14:paraId="55F3911E">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214" w:type="dxa"/>
            <w:vAlign w:val="center"/>
          </w:tcPr>
          <w:p w14:paraId="383AA768">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548" w:type="dxa"/>
            <w:vAlign w:val="center"/>
          </w:tcPr>
          <w:p w14:paraId="009C35B2">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713" w:type="dxa"/>
            <w:vAlign w:val="center"/>
          </w:tcPr>
          <w:p w14:paraId="0F147C24">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c>
          <w:tcPr>
            <w:tcW w:w="1069" w:type="dxa"/>
            <w:vAlign w:val="center"/>
          </w:tcPr>
          <w:p w14:paraId="7C609C6C">
            <w:pPr>
              <w:pageBreakBefore w:val="0"/>
              <w:kinsoku/>
              <w:overflowPunct/>
              <w:topLinePunct w:val="0"/>
              <w:autoSpaceDE/>
              <w:autoSpaceDN/>
              <w:bidi w:val="0"/>
              <w:spacing w:line="240" w:lineRule="auto"/>
              <w:jc w:val="center"/>
              <w:rPr>
                <w:rFonts w:hint="eastAsia" w:ascii="Times New Roman" w:hAnsi="Times New Roman" w:eastAsia="宋体" w:cs="仿宋"/>
                <w:b/>
                <w:smallCaps w:val="0"/>
                <w:sz w:val="21"/>
                <w:szCs w:val="21"/>
                <w:highlight w:val="none"/>
                <w:vertAlign w:val="baseline"/>
              </w:rPr>
            </w:pPr>
          </w:p>
        </w:tc>
      </w:tr>
    </w:tbl>
    <w:p w14:paraId="66DF852D">
      <w:pPr>
        <w:pageBreakBefore w:val="0"/>
        <w:kinsoku/>
        <w:overflowPunct/>
        <w:topLinePunct w:val="0"/>
        <w:autoSpaceDE/>
        <w:autoSpaceDN/>
        <w:bidi w:val="0"/>
        <w:spacing w:line="240" w:lineRule="auto"/>
        <w:rPr>
          <w:rFonts w:hint="default" w:ascii="Times New Roman" w:hAnsi="Times New Roman" w:eastAsia="仿宋" w:cs="仿宋"/>
          <w:b/>
          <w:smallCaps w:val="0"/>
          <w:sz w:val="32"/>
          <w:szCs w:val="32"/>
          <w:highlight w:val="none"/>
          <w:lang w:val="en-US" w:eastAsia="zh-CN"/>
        </w:rPr>
      </w:pPr>
      <w:r>
        <w:rPr>
          <w:rFonts w:hint="eastAsia" w:ascii="Times New Roman" w:hAnsi="Times New Roman" w:eastAsia="仿宋" w:cs="仿宋"/>
          <w:b/>
          <w:smallCaps w:val="0"/>
          <w:sz w:val="32"/>
          <w:szCs w:val="32"/>
          <w:highlight w:val="none"/>
          <w:lang w:val="en-US" w:eastAsia="zh-CN"/>
        </w:rPr>
        <w:t xml:space="preserve">   </w:t>
      </w:r>
    </w:p>
    <w:p w14:paraId="475198D5">
      <w:pPr>
        <w:pStyle w:val="3"/>
        <w:spacing w:line="240" w:lineRule="auto"/>
        <w:ind w:left="638" w:leftChars="304" w:right="813" w:rightChars="387" w:firstLine="482" w:firstLineChars="200"/>
        <w:rPr>
          <w:rFonts w:hint="eastAsia" w:ascii="Times New Roman" w:hAnsi="Times New Roman" w:eastAsia="仿宋" w:cs="仿宋"/>
          <w:b/>
          <w:smallCaps w:val="0"/>
          <w:sz w:val="24"/>
          <w:szCs w:val="24"/>
          <w:highlight w:val="none"/>
          <w:lang w:val="en-US" w:eastAsia="zh-CN"/>
        </w:rPr>
      </w:pPr>
      <w:bookmarkStart w:id="68" w:name="_Toc12763"/>
      <w:bookmarkStart w:id="69" w:name="_Toc17880"/>
      <w:bookmarkStart w:id="70" w:name="_Toc16696"/>
      <w:r>
        <w:rPr>
          <w:rFonts w:hint="eastAsia" w:ascii="Times New Roman" w:hAnsi="Times New Roman" w:eastAsia="仿宋" w:cs="仿宋"/>
          <w:b/>
          <w:smallCaps w:val="0"/>
          <w:sz w:val="24"/>
          <w:szCs w:val="24"/>
          <w:highlight w:val="none"/>
          <w:lang w:val="en-US" w:eastAsia="zh-CN"/>
        </w:rPr>
        <w:t>说明：</w:t>
      </w:r>
      <w:bookmarkEnd w:id="68"/>
      <w:bookmarkEnd w:id="69"/>
      <w:bookmarkEnd w:id="70"/>
    </w:p>
    <w:p w14:paraId="56B306C8">
      <w:pPr>
        <w:numPr>
          <w:ilvl w:val="0"/>
          <w:numId w:val="10"/>
        </w:numPr>
        <w:ind w:left="638" w:leftChars="304" w:right="813" w:rightChars="387" w:firstLine="420" w:firstLineChars="200"/>
        <w:rPr>
          <w:rFonts w:hint="eastAsia" w:ascii="仿宋_GB2312" w:hAnsi="仿宋_GB2312" w:eastAsia="仿宋_GB2312" w:cs="仿宋_GB2312"/>
          <w:b w:val="0"/>
          <w:bCs/>
          <w:smallCaps w:val="0"/>
          <w:sz w:val="21"/>
          <w:szCs w:val="21"/>
          <w:highlight w:val="none"/>
          <w:lang w:val="en-US" w:eastAsia="zh-CN"/>
        </w:rPr>
      </w:pPr>
      <w:r>
        <w:rPr>
          <w:rFonts w:hint="eastAsia" w:ascii="仿宋_GB2312" w:hAnsi="仿宋_GB2312" w:eastAsia="仿宋_GB2312" w:cs="仿宋_GB2312"/>
          <w:b w:val="0"/>
          <w:bCs/>
          <w:smallCaps w:val="0"/>
          <w:sz w:val="21"/>
          <w:szCs w:val="21"/>
          <w:highlight w:val="none"/>
          <w:lang w:val="en-US" w:eastAsia="zh-CN"/>
        </w:rPr>
        <w:t>本表内职务应按在服务团队中所承担的角色清晰填列，其中，应明确项目负责人1名，售后负责人1名，团队其他成员按照实际职务填列；</w:t>
      </w:r>
    </w:p>
    <w:p w14:paraId="1015FA4B">
      <w:pPr>
        <w:numPr>
          <w:ilvl w:val="0"/>
          <w:numId w:val="10"/>
        </w:numPr>
        <w:ind w:left="638" w:leftChars="304" w:right="813" w:rightChars="387" w:firstLine="420" w:firstLineChars="200"/>
        <w:rPr>
          <w:rFonts w:hint="eastAsia" w:ascii="仿宋_GB2312" w:hAnsi="仿宋_GB2312" w:eastAsia="仿宋_GB2312" w:cs="仿宋_GB2312"/>
          <w:b w:val="0"/>
          <w:bCs/>
          <w:smallCaps w:val="0"/>
          <w:sz w:val="21"/>
          <w:szCs w:val="21"/>
          <w:highlight w:val="none"/>
          <w:lang w:val="en-US" w:eastAsia="zh-CN"/>
        </w:rPr>
      </w:pPr>
      <w:r>
        <w:rPr>
          <w:rFonts w:hint="eastAsia" w:ascii="仿宋_GB2312" w:hAnsi="仿宋_GB2312" w:eastAsia="仿宋_GB2312" w:cs="仿宋_GB2312"/>
          <w:b w:val="0"/>
          <w:bCs/>
          <w:smallCaps w:val="0"/>
          <w:sz w:val="21"/>
          <w:szCs w:val="21"/>
          <w:highlight w:val="none"/>
          <w:lang w:val="en-US" w:eastAsia="zh-CN"/>
        </w:rPr>
        <w:t>投标人同时应提交与本表信息、顺序严格一致、且加盖公章的服务团队成员合同关键页；</w:t>
      </w:r>
    </w:p>
    <w:p w14:paraId="1A8442C9">
      <w:pPr>
        <w:numPr>
          <w:ilvl w:val="0"/>
          <w:numId w:val="10"/>
        </w:numPr>
        <w:spacing w:line="240" w:lineRule="auto"/>
        <w:ind w:left="638" w:leftChars="304" w:right="813" w:rightChars="387" w:firstLine="420" w:firstLineChars="200"/>
        <w:rPr>
          <w:rFonts w:hint="eastAsia" w:ascii="仿宋_GB2312" w:hAnsi="仿宋_GB2312" w:eastAsia="仿宋_GB2312" w:cs="仿宋_GB2312"/>
          <w:b w:val="0"/>
          <w:bCs/>
          <w:smallCaps w:val="0"/>
          <w:sz w:val="21"/>
          <w:szCs w:val="21"/>
          <w:highlight w:val="none"/>
          <w:lang w:val="en-US" w:eastAsia="zh-CN"/>
        </w:rPr>
      </w:pPr>
      <w:r>
        <w:rPr>
          <w:rFonts w:hint="eastAsia" w:ascii="仿宋_GB2312" w:hAnsi="仿宋_GB2312" w:eastAsia="仿宋_GB2312" w:cs="仿宋_GB2312"/>
          <w:b w:val="0"/>
          <w:bCs/>
          <w:smallCaps w:val="0"/>
          <w:sz w:val="21"/>
          <w:szCs w:val="21"/>
          <w:highlight w:val="none"/>
          <w:lang w:val="en-US" w:eastAsia="zh-CN"/>
        </w:rPr>
        <w:t>投标人认为有必要提交的其他服务团队成员资质及信息应清晰列示于备注栏并提供相应资质、证明文件；</w:t>
      </w:r>
    </w:p>
    <w:p w14:paraId="60ED933D">
      <w:pPr>
        <w:pStyle w:val="3"/>
        <w:numPr>
          <w:ilvl w:val="0"/>
          <w:numId w:val="10"/>
        </w:numPr>
        <w:spacing w:line="240" w:lineRule="auto"/>
        <w:ind w:left="638" w:leftChars="304" w:right="813" w:rightChars="387" w:firstLine="420" w:firstLineChars="200"/>
        <w:rPr>
          <w:rFonts w:hint="eastAsia" w:ascii="仿宋_GB2312" w:hAnsi="仿宋_GB2312" w:eastAsia="仿宋_GB2312" w:cs="仿宋_GB2312"/>
          <w:b w:val="0"/>
          <w:bCs/>
          <w:smallCaps w:val="0"/>
          <w:sz w:val="21"/>
          <w:szCs w:val="21"/>
          <w:highlight w:val="none"/>
          <w:lang w:val="en-US" w:eastAsia="zh-CN"/>
        </w:rPr>
      </w:pPr>
      <w:bookmarkStart w:id="71" w:name="_Toc21932"/>
      <w:bookmarkStart w:id="72" w:name="_Toc5587"/>
      <w:bookmarkStart w:id="73" w:name="_Toc21900"/>
      <w:r>
        <w:rPr>
          <w:rFonts w:hint="eastAsia" w:ascii="仿宋_GB2312" w:hAnsi="仿宋_GB2312" w:eastAsia="仿宋_GB2312" w:cs="仿宋_GB2312"/>
          <w:b w:val="0"/>
          <w:bCs/>
          <w:smallCaps w:val="0"/>
          <w:sz w:val="21"/>
          <w:szCs w:val="21"/>
          <w:highlight w:val="none"/>
          <w:lang w:val="en-US" w:eastAsia="zh-CN"/>
        </w:rPr>
        <w:t>本表经法定代表人或授权代表人签名，与全部随附文件均应加盖投标人单位公章；</w:t>
      </w:r>
      <w:bookmarkEnd w:id="71"/>
      <w:bookmarkEnd w:id="72"/>
      <w:bookmarkEnd w:id="73"/>
    </w:p>
    <w:p w14:paraId="2BDCEF51">
      <w:pPr>
        <w:pStyle w:val="3"/>
        <w:numPr>
          <w:ilvl w:val="0"/>
          <w:numId w:val="10"/>
        </w:numPr>
        <w:spacing w:line="240" w:lineRule="auto"/>
        <w:ind w:left="638" w:leftChars="304" w:right="813" w:rightChars="387" w:firstLine="420" w:firstLineChars="200"/>
        <w:rPr>
          <w:rFonts w:hint="eastAsia" w:ascii="仿宋_GB2312" w:hAnsi="仿宋_GB2312" w:eastAsia="仿宋_GB2312" w:cs="仿宋_GB2312"/>
          <w:b w:val="0"/>
          <w:bCs/>
          <w:smallCaps w:val="0"/>
          <w:sz w:val="21"/>
          <w:szCs w:val="21"/>
          <w:highlight w:val="none"/>
          <w:lang w:val="en-US" w:eastAsia="zh-CN"/>
        </w:rPr>
      </w:pPr>
      <w:bookmarkStart w:id="74" w:name="_Toc9434"/>
      <w:bookmarkStart w:id="75" w:name="_Toc7230"/>
      <w:bookmarkStart w:id="76" w:name="_Toc2792"/>
      <w:r>
        <w:rPr>
          <w:rFonts w:hint="eastAsia" w:ascii="仿宋_GB2312" w:hAnsi="仿宋_GB2312" w:eastAsia="仿宋_GB2312" w:cs="仿宋_GB2312"/>
          <w:b w:val="0"/>
          <w:bCs/>
          <w:smallCaps w:val="0"/>
          <w:sz w:val="21"/>
          <w:szCs w:val="21"/>
          <w:highlight w:val="none"/>
          <w:lang w:val="en-US" w:eastAsia="zh-CN"/>
        </w:rPr>
        <w:t>如未按以上要求提交本表的，招标人有权根据具体情况决定废标或提出现场澄清要求，如招标人提出澄清要求后，投标人提供信息仍然有误的，予以废标。</w:t>
      </w:r>
      <w:bookmarkEnd w:id="74"/>
      <w:bookmarkEnd w:id="75"/>
      <w:bookmarkEnd w:id="76"/>
    </w:p>
    <w:p w14:paraId="60BEAC05">
      <w:pPr>
        <w:ind w:left="638" w:leftChars="304" w:right="813" w:rightChars="387" w:firstLine="420" w:firstLineChars="200"/>
        <w:rPr>
          <w:rFonts w:hint="eastAsia" w:ascii="Times New Roman" w:hAnsi="Times New Roman" w:eastAsia="仿宋" w:cs="仿宋"/>
          <w:b w:val="0"/>
          <w:bCs/>
          <w:smallCaps w:val="0"/>
          <w:sz w:val="21"/>
          <w:szCs w:val="21"/>
          <w:highlight w:val="none"/>
          <w:lang w:val="en-US" w:eastAsia="zh-CN"/>
        </w:rPr>
      </w:pPr>
      <w:r>
        <w:rPr>
          <w:rFonts w:hint="eastAsia" w:ascii="仿宋_GB2312" w:hAnsi="仿宋_GB2312" w:eastAsia="仿宋_GB2312" w:cs="仿宋_GB2312"/>
          <w:b w:val="0"/>
          <w:bCs/>
          <w:smallCaps w:val="0"/>
          <w:sz w:val="21"/>
          <w:szCs w:val="21"/>
          <w:highlight w:val="none"/>
          <w:lang w:val="en-US" w:eastAsia="zh-CN"/>
        </w:rPr>
        <w:t xml:space="preserve">    </w:t>
      </w:r>
    </w:p>
    <w:p w14:paraId="37BC340C">
      <w:pPr>
        <w:pageBreakBefore w:val="0"/>
        <w:widowControl w:val="0"/>
        <w:kinsoku/>
        <w:wordWrap/>
        <w:overflowPunct/>
        <w:topLinePunct w:val="0"/>
        <w:autoSpaceDE/>
        <w:autoSpaceDN/>
        <w:bidi w:val="0"/>
        <w:adjustRightInd/>
        <w:snapToGrid/>
        <w:spacing w:line="240" w:lineRule="auto"/>
        <w:ind w:left="638" w:leftChars="304" w:right="813" w:rightChars="387" w:firstLine="422" w:firstLineChars="200"/>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lang w:eastAsia="zh-CN"/>
        </w:rPr>
        <w:t>投标人</w:t>
      </w:r>
      <w:r>
        <w:rPr>
          <w:rFonts w:hint="eastAsia" w:ascii="Times New Roman" w:hAnsi="Times New Roman" w:eastAsia="仿宋" w:cs="仿宋"/>
          <w:b/>
          <w:smallCaps w:val="0"/>
          <w:color w:val="000000"/>
          <w:kern w:val="0"/>
          <w:sz w:val="21"/>
          <w:szCs w:val="21"/>
          <w:highlight w:val="none"/>
        </w:rPr>
        <w:t>名称（公章）：</w:t>
      </w:r>
    </w:p>
    <w:p w14:paraId="0BC24529">
      <w:pPr>
        <w:pageBreakBefore w:val="0"/>
        <w:widowControl w:val="0"/>
        <w:kinsoku/>
        <w:wordWrap/>
        <w:overflowPunct/>
        <w:topLinePunct w:val="0"/>
        <w:autoSpaceDE/>
        <w:autoSpaceDN/>
        <w:bidi w:val="0"/>
        <w:adjustRightInd/>
        <w:snapToGrid/>
        <w:spacing w:line="240" w:lineRule="auto"/>
        <w:ind w:left="638" w:leftChars="304" w:right="813" w:rightChars="387" w:firstLine="422" w:firstLineChars="200"/>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rPr>
        <w:t>法定代表人（法定授权代表人）签名：</w:t>
      </w:r>
    </w:p>
    <w:p w14:paraId="6759BBAC">
      <w:pPr>
        <w:pStyle w:val="3"/>
        <w:ind w:left="638" w:leftChars="304" w:right="813" w:rightChars="387" w:firstLine="422" w:firstLineChars="200"/>
        <w:rPr>
          <w:rFonts w:hint="default" w:ascii="Times New Roman" w:hAnsi="Times New Roman"/>
          <w:smallCaps w:val="0"/>
          <w:highlight w:val="none"/>
          <w:lang w:val="en-US" w:eastAsia="zh-CN"/>
        </w:rPr>
      </w:pPr>
      <w:bookmarkStart w:id="77" w:name="_Toc7551"/>
      <w:bookmarkStart w:id="78" w:name="_Toc15640"/>
      <w:bookmarkStart w:id="79" w:name="_Toc3934"/>
      <w:r>
        <w:rPr>
          <w:rFonts w:hint="eastAsia" w:ascii="Times New Roman" w:hAnsi="Times New Roman" w:eastAsia="仿宋" w:cs="仿宋"/>
          <w:b/>
          <w:smallCaps w:val="0"/>
          <w:kern w:val="0"/>
          <w:sz w:val="21"/>
          <w:szCs w:val="21"/>
          <w:highlight w:val="none"/>
        </w:rPr>
        <w:t>日期：</w:t>
      </w:r>
      <w:bookmarkEnd w:id="77"/>
      <w:bookmarkEnd w:id="78"/>
      <w:bookmarkEnd w:id="79"/>
    </w:p>
    <w:p w14:paraId="23A475B8">
      <w:pPr>
        <w:rPr>
          <w:rFonts w:hint="eastAsia" w:ascii="Times New Roman" w:hAnsi="Times New Roman" w:eastAsia="仿宋" w:cs="仿宋"/>
          <w:b/>
          <w:smallCaps w:val="0"/>
          <w:sz w:val="21"/>
          <w:szCs w:val="21"/>
          <w:highlight w:val="none"/>
        </w:rPr>
      </w:pPr>
    </w:p>
    <w:p w14:paraId="30BEE018">
      <w:pPr>
        <w:pStyle w:val="3"/>
        <w:spacing w:line="240" w:lineRule="auto"/>
        <w:rPr>
          <w:rFonts w:hint="eastAsia" w:ascii="Times New Roman" w:hAnsi="Times New Roman" w:eastAsia="仿宋" w:cs="仿宋"/>
          <w:b/>
          <w:smallCaps w:val="0"/>
          <w:sz w:val="21"/>
          <w:szCs w:val="21"/>
          <w:highlight w:val="none"/>
        </w:rPr>
      </w:pPr>
    </w:p>
    <w:p w14:paraId="40F1D8BA">
      <w:pPr>
        <w:rPr>
          <w:rFonts w:hint="eastAsia" w:ascii="Times New Roman" w:hAnsi="Times New Roman" w:eastAsia="仿宋" w:cs="仿宋"/>
          <w:b/>
          <w:smallCaps w:val="0"/>
          <w:sz w:val="21"/>
          <w:szCs w:val="21"/>
          <w:highlight w:val="none"/>
        </w:rPr>
      </w:pPr>
    </w:p>
    <w:p w14:paraId="0138BBA4">
      <w:pPr>
        <w:pStyle w:val="3"/>
        <w:spacing w:line="240" w:lineRule="auto"/>
        <w:rPr>
          <w:rFonts w:hint="eastAsia" w:ascii="Times New Roman" w:hAnsi="Times New Roman" w:eastAsia="仿宋" w:cs="仿宋"/>
          <w:b/>
          <w:smallCaps w:val="0"/>
          <w:sz w:val="21"/>
          <w:szCs w:val="21"/>
          <w:highlight w:val="none"/>
        </w:rPr>
      </w:pPr>
    </w:p>
    <w:p w14:paraId="55B35953">
      <w:pPr>
        <w:rPr>
          <w:rFonts w:hint="eastAsia" w:ascii="Times New Roman" w:hAnsi="Times New Roman" w:eastAsia="仿宋" w:cs="仿宋"/>
          <w:b/>
          <w:smallCaps w:val="0"/>
          <w:sz w:val="21"/>
          <w:szCs w:val="21"/>
          <w:highlight w:val="none"/>
        </w:rPr>
      </w:pPr>
    </w:p>
    <w:p w14:paraId="09AFA7FD">
      <w:pPr>
        <w:rPr>
          <w:rFonts w:hint="eastAsia" w:ascii="Times New Roman" w:hAnsi="Times New Roman" w:eastAsia="仿宋" w:cs="仿宋"/>
          <w:b/>
          <w:smallCaps w:val="0"/>
          <w:sz w:val="21"/>
          <w:szCs w:val="21"/>
          <w:highlight w:val="none"/>
        </w:rPr>
      </w:pPr>
    </w:p>
    <w:p w14:paraId="6DB98B70">
      <w:pPr>
        <w:rPr>
          <w:rFonts w:hint="eastAsia" w:ascii="Times New Roman" w:hAnsi="Times New Roman" w:eastAsia="仿宋" w:cs="仿宋"/>
          <w:b/>
          <w:smallCaps w:val="0"/>
          <w:sz w:val="21"/>
          <w:szCs w:val="21"/>
          <w:highlight w:val="none"/>
        </w:rPr>
      </w:pPr>
    </w:p>
    <w:p w14:paraId="0EDD619D">
      <w:pPr>
        <w:rPr>
          <w:rFonts w:hint="eastAsia" w:ascii="Times New Roman" w:hAnsi="Times New Roman" w:eastAsia="仿宋" w:cs="仿宋"/>
          <w:b/>
          <w:smallCaps w:val="0"/>
          <w:sz w:val="21"/>
          <w:szCs w:val="21"/>
          <w:highlight w:val="none"/>
        </w:rPr>
      </w:pPr>
    </w:p>
    <w:p w14:paraId="2906F4E6">
      <w:pPr>
        <w:rPr>
          <w:rFonts w:hint="eastAsia" w:ascii="Times New Roman" w:hAnsi="Times New Roman" w:eastAsia="仿宋" w:cs="仿宋"/>
          <w:b/>
          <w:smallCaps w:val="0"/>
          <w:sz w:val="21"/>
          <w:szCs w:val="21"/>
          <w:highlight w:val="none"/>
        </w:rPr>
      </w:pPr>
    </w:p>
    <w:p w14:paraId="6924429F">
      <w:pPr>
        <w:pStyle w:val="2"/>
        <w:rPr>
          <w:rFonts w:hint="eastAsia" w:ascii="Times New Roman" w:hAnsi="Times New Roman" w:eastAsia="仿宋" w:cs="仿宋"/>
          <w:b/>
          <w:smallCaps w:val="0"/>
          <w:sz w:val="21"/>
          <w:szCs w:val="21"/>
          <w:highlight w:val="none"/>
        </w:rPr>
      </w:pPr>
    </w:p>
    <w:p w14:paraId="7476750A">
      <w:pPr>
        <w:rPr>
          <w:rFonts w:hint="eastAsia"/>
        </w:rPr>
      </w:pPr>
    </w:p>
    <w:p w14:paraId="63F0CBDB">
      <w:pPr>
        <w:rPr>
          <w:rFonts w:hint="eastAsia" w:ascii="Times New Roman" w:hAnsi="Times New Roman" w:eastAsia="仿宋" w:cs="仿宋"/>
          <w:b/>
          <w:smallCaps w:val="0"/>
          <w:sz w:val="21"/>
          <w:szCs w:val="21"/>
          <w:highlight w:val="none"/>
        </w:rPr>
      </w:pPr>
    </w:p>
    <w:p w14:paraId="4C2A45F7">
      <w:pPr>
        <w:rPr>
          <w:rFonts w:hint="eastAsia" w:ascii="Times New Roman" w:hAnsi="Times New Roman" w:eastAsia="仿宋" w:cs="仿宋"/>
          <w:b/>
          <w:smallCaps w:val="0"/>
          <w:sz w:val="21"/>
          <w:szCs w:val="21"/>
          <w:highlight w:val="none"/>
        </w:rPr>
      </w:pPr>
    </w:p>
    <w:p w14:paraId="4F0EA5BE">
      <w:pPr>
        <w:rPr>
          <w:rFonts w:hint="eastAsia" w:ascii="Times New Roman" w:hAnsi="Times New Roman" w:eastAsia="仿宋" w:cs="仿宋"/>
          <w:b/>
          <w:smallCaps w:val="0"/>
          <w:sz w:val="21"/>
          <w:szCs w:val="21"/>
          <w:highlight w:val="none"/>
        </w:rPr>
      </w:pPr>
    </w:p>
    <w:bookmarkEnd w:id="62"/>
    <w:bookmarkEnd w:id="63"/>
    <w:bookmarkEnd w:id="64"/>
    <w:bookmarkEnd w:id="65"/>
    <w:p w14:paraId="44BBA6B7">
      <w:pPr>
        <w:pStyle w:val="5"/>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仿宋" w:cs="仿宋"/>
          <w:b/>
          <w:bCs w:val="0"/>
          <w:smallCaps w:val="0"/>
          <w:sz w:val="22"/>
          <w:szCs w:val="22"/>
          <w:highlight w:val="none"/>
        </w:rPr>
      </w:pPr>
      <w:bookmarkStart w:id="80" w:name="_Toc32462"/>
      <w:bookmarkStart w:id="81" w:name="_Toc28635"/>
      <w:r>
        <w:rPr>
          <w:rFonts w:hint="eastAsia" w:ascii="Times New Roman" w:hAnsi="Times New Roman" w:eastAsia="仿宋" w:cs="仿宋"/>
          <w:b/>
          <w:bCs w:val="0"/>
          <w:smallCaps w:val="0"/>
          <w:sz w:val="22"/>
          <w:szCs w:val="22"/>
          <w:highlight w:val="none"/>
          <w:lang w:val="zh-CN"/>
        </w:rPr>
        <w:t>格式</w:t>
      </w:r>
      <w:r>
        <w:rPr>
          <w:rFonts w:hint="eastAsia" w:ascii="Times New Roman" w:hAnsi="Times New Roman" w:eastAsia="仿宋" w:cs="仿宋"/>
          <w:b/>
          <w:bCs w:val="0"/>
          <w:smallCaps w:val="0"/>
          <w:sz w:val="22"/>
          <w:szCs w:val="22"/>
          <w:highlight w:val="none"/>
          <w:lang w:val="en-US" w:eastAsia="zh-CN"/>
        </w:rPr>
        <w:t>5</w:t>
      </w:r>
      <w:r>
        <w:rPr>
          <w:rFonts w:hint="eastAsia" w:ascii="Times New Roman" w:hAnsi="Times New Roman" w:eastAsia="仿宋" w:cs="仿宋"/>
          <w:b/>
          <w:bCs w:val="0"/>
          <w:smallCaps w:val="0"/>
          <w:sz w:val="22"/>
          <w:szCs w:val="22"/>
          <w:highlight w:val="none"/>
        </w:rPr>
        <w:t>：</w:t>
      </w:r>
      <w:bookmarkEnd w:id="80"/>
      <w:r>
        <w:rPr>
          <w:rFonts w:hint="eastAsia" w:ascii="Times New Roman" w:hAnsi="Times New Roman" w:eastAsia="仿宋" w:cs="仿宋"/>
          <w:b/>
          <w:bCs w:val="0"/>
          <w:smallCaps w:val="0"/>
          <w:sz w:val="22"/>
          <w:szCs w:val="22"/>
          <w:highlight w:val="none"/>
          <w:lang w:val="en-US" w:eastAsia="zh-CN"/>
        </w:rPr>
        <w:t>招标文件响应</w:t>
      </w:r>
      <w:r>
        <w:rPr>
          <w:rFonts w:hint="eastAsia" w:ascii="Times New Roman" w:hAnsi="Times New Roman" w:eastAsia="仿宋" w:cs="仿宋"/>
          <w:b/>
          <w:bCs w:val="0"/>
          <w:smallCaps w:val="0"/>
          <w:sz w:val="22"/>
          <w:szCs w:val="22"/>
          <w:highlight w:val="none"/>
        </w:rPr>
        <w:t>情况</w:t>
      </w:r>
      <w:r>
        <w:rPr>
          <w:rFonts w:hint="eastAsia" w:ascii="Times New Roman" w:hAnsi="Times New Roman" w:eastAsia="仿宋" w:cs="仿宋"/>
          <w:b/>
          <w:bCs w:val="0"/>
          <w:smallCaps w:val="0"/>
          <w:sz w:val="22"/>
          <w:szCs w:val="22"/>
          <w:highlight w:val="none"/>
          <w:lang w:val="en-US" w:eastAsia="zh-CN"/>
        </w:rPr>
        <w:t>偏离表</w:t>
      </w:r>
      <w:bookmarkEnd w:id="81"/>
    </w:p>
    <w:p w14:paraId="10BFD498">
      <w:pPr>
        <w:pageBreakBefore w:val="0"/>
        <w:widowControl w:val="0"/>
        <w:kinsoku/>
        <w:wordWrap/>
        <w:overflowPunct/>
        <w:topLinePunct w:val="0"/>
        <w:autoSpaceDE/>
        <w:autoSpaceDN/>
        <w:bidi w:val="0"/>
        <w:adjustRightInd/>
        <w:snapToGrid/>
        <w:spacing w:after="120" w:line="240" w:lineRule="auto"/>
        <w:jc w:val="center"/>
        <w:textAlignment w:val="auto"/>
        <w:rPr>
          <w:rFonts w:hint="eastAsia" w:ascii="Times New Roman" w:hAnsi="Times New Roman" w:eastAsia="方正小标宋简体" w:cs="方正小标宋简体"/>
          <w:b w:val="0"/>
          <w:bCs/>
          <w:smallCaps w:val="0"/>
          <w:sz w:val="32"/>
          <w:szCs w:val="32"/>
          <w:highlight w:val="none"/>
          <w:lang w:val="en-US" w:eastAsia="zh-CN"/>
        </w:rPr>
      </w:pPr>
      <w:r>
        <w:rPr>
          <w:rFonts w:hint="eastAsia" w:ascii="Times New Roman" w:hAnsi="Times New Roman" w:eastAsia="方正小标宋简体" w:cs="方正小标宋简体"/>
          <w:b w:val="0"/>
          <w:bCs/>
          <w:smallCaps w:val="0"/>
          <w:sz w:val="32"/>
          <w:szCs w:val="32"/>
          <w:highlight w:val="none"/>
          <w:lang w:val="en-US" w:eastAsia="zh-CN"/>
        </w:rPr>
        <w:t>招标文件</w:t>
      </w:r>
      <w:r>
        <w:rPr>
          <w:rFonts w:hint="eastAsia" w:ascii="Times New Roman" w:hAnsi="Times New Roman" w:eastAsia="方正小标宋简体" w:cs="方正小标宋简体"/>
          <w:b w:val="0"/>
          <w:bCs/>
          <w:smallCaps w:val="0"/>
          <w:sz w:val="32"/>
          <w:szCs w:val="32"/>
          <w:highlight w:val="none"/>
          <w:lang w:val="zh-CN"/>
        </w:rPr>
        <w:t>响应情况</w:t>
      </w:r>
      <w:r>
        <w:rPr>
          <w:rFonts w:hint="eastAsia" w:ascii="Times New Roman" w:hAnsi="Times New Roman" w:eastAsia="方正小标宋简体" w:cs="方正小标宋简体"/>
          <w:b w:val="0"/>
          <w:bCs/>
          <w:smallCaps w:val="0"/>
          <w:sz w:val="32"/>
          <w:szCs w:val="32"/>
          <w:highlight w:val="none"/>
          <w:lang w:val="en-US" w:eastAsia="zh-CN"/>
        </w:rPr>
        <w:t>偏离表</w:t>
      </w:r>
    </w:p>
    <w:p w14:paraId="62D60452">
      <w:pPr>
        <w:pStyle w:val="3"/>
        <w:spacing w:line="240" w:lineRule="auto"/>
        <w:rPr>
          <w:rFonts w:hint="eastAsia" w:ascii="Times New Roman" w:hAnsi="Times New Roman" w:eastAsia="仿宋" w:cs="仿宋"/>
          <w:b w:val="0"/>
          <w:bCs/>
          <w:smallCaps w:val="0"/>
          <w:sz w:val="20"/>
          <w:szCs w:val="10"/>
          <w:highlight w:val="none"/>
          <w:lang w:val="zh-CN"/>
        </w:rPr>
      </w:pPr>
    </w:p>
    <w:p w14:paraId="44BBBFFE">
      <w:pPr>
        <w:pStyle w:val="3"/>
        <w:spacing w:line="240" w:lineRule="auto"/>
        <w:ind w:firstLine="400" w:firstLineChars="200"/>
        <w:rPr>
          <w:rFonts w:hint="eastAsia" w:ascii="Times New Roman" w:hAnsi="Times New Roman" w:eastAsia="仿宋" w:cs="仿宋"/>
          <w:b w:val="0"/>
          <w:bCs/>
          <w:smallCaps w:val="0"/>
          <w:color w:val="000000"/>
          <w:sz w:val="20"/>
          <w:szCs w:val="10"/>
          <w:highlight w:val="none"/>
          <w:lang w:val="zh-CN"/>
        </w:rPr>
      </w:pPr>
      <w:bookmarkStart w:id="82" w:name="_Toc13749"/>
      <w:bookmarkStart w:id="83" w:name="_Toc11676"/>
      <w:bookmarkStart w:id="84" w:name="_Toc31831"/>
      <w:r>
        <w:rPr>
          <w:rFonts w:hint="eastAsia" w:ascii="Times New Roman" w:hAnsi="Times New Roman" w:eastAsia="仿宋" w:cs="仿宋"/>
          <w:b w:val="0"/>
          <w:bCs/>
          <w:smallCaps w:val="0"/>
          <w:color w:val="000000"/>
          <w:sz w:val="20"/>
          <w:szCs w:val="10"/>
          <w:highlight w:val="none"/>
          <w:lang w:val="zh-CN"/>
        </w:rPr>
        <w:t xml:space="preserve">投标人：                      </w:t>
      </w:r>
      <w:r>
        <w:rPr>
          <w:rFonts w:hint="eastAsia" w:ascii="Times New Roman" w:hAnsi="Times New Roman" w:eastAsia="仿宋" w:cs="仿宋"/>
          <w:b w:val="0"/>
          <w:bCs/>
          <w:smallCaps w:val="0"/>
          <w:color w:val="000000"/>
          <w:sz w:val="20"/>
          <w:szCs w:val="10"/>
          <w:highlight w:val="none"/>
          <w:lang w:val="en-US" w:eastAsia="zh-CN"/>
        </w:rPr>
        <w:t xml:space="preserve">             </w:t>
      </w:r>
      <w:r>
        <w:rPr>
          <w:rFonts w:hint="eastAsia" w:ascii="Times New Roman" w:hAnsi="Times New Roman" w:eastAsia="仿宋" w:cs="仿宋"/>
          <w:b w:val="0"/>
          <w:bCs/>
          <w:smallCaps w:val="0"/>
          <w:color w:val="000000"/>
          <w:sz w:val="20"/>
          <w:szCs w:val="10"/>
          <w:highlight w:val="none"/>
          <w:lang w:val="zh-CN"/>
        </w:rPr>
        <w:t xml:space="preserve">       招标编号：</w:t>
      </w:r>
      <w:bookmarkEnd w:id="82"/>
      <w:bookmarkEnd w:id="83"/>
      <w:bookmarkEnd w:id="84"/>
    </w:p>
    <w:p w14:paraId="259796AB">
      <w:pPr>
        <w:rPr>
          <w:rFonts w:hint="eastAsia" w:ascii="Times New Roman" w:hAnsi="Times New Roman"/>
          <w:smallCaps w:val="0"/>
          <w:highlight w:val="none"/>
          <w:lang w:val="zh-CN"/>
        </w:rPr>
      </w:pPr>
    </w:p>
    <w:tbl>
      <w:tblPr>
        <w:tblStyle w:val="15"/>
        <w:tblpPr w:leftFromText="180" w:rightFromText="180" w:vertAnchor="text" w:horzAnchor="page" w:tblpX="1792" w:tblpY="-41"/>
        <w:tblOverlap w:val="never"/>
        <w:tblW w:w="92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29"/>
        <w:gridCol w:w="1372"/>
        <w:gridCol w:w="1920"/>
        <w:gridCol w:w="1440"/>
        <w:gridCol w:w="1616"/>
        <w:gridCol w:w="1490"/>
        <w:gridCol w:w="770"/>
      </w:tblGrid>
      <w:tr w14:paraId="1461C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23" w:hRule="atLeast"/>
          <w:jc w:val="center"/>
        </w:trPr>
        <w:tc>
          <w:tcPr>
            <w:tcW w:w="629" w:type="dxa"/>
            <w:tcBorders>
              <w:tl2br w:val="nil"/>
              <w:tr2bl w:val="nil"/>
            </w:tcBorders>
            <w:vAlign w:val="center"/>
          </w:tcPr>
          <w:p w14:paraId="17EF7E01">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
                <w:smallCaps w:val="0"/>
                <w:sz w:val="21"/>
                <w:szCs w:val="21"/>
                <w:highlight w:val="none"/>
              </w:rPr>
            </w:pPr>
            <w:r>
              <w:rPr>
                <w:rFonts w:hint="eastAsia" w:ascii="Times New Roman" w:hAnsi="Times New Roman" w:eastAsia="宋体" w:cs="仿宋"/>
                <w:b/>
                <w:smallCaps w:val="0"/>
                <w:sz w:val="21"/>
                <w:szCs w:val="21"/>
                <w:highlight w:val="none"/>
              </w:rPr>
              <w:t>序号</w:t>
            </w:r>
          </w:p>
        </w:tc>
        <w:tc>
          <w:tcPr>
            <w:tcW w:w="1372" w:type="dxa"/>
            <w:tcBorders>
              <w:tl2br w:val="nil"/>
              <w:tr2bl w:val="nil"/>
            </w:tcBorders>
            <w:vAlign w:val="center"/>
          </w:tcPr>
          <w:p w14:paraId="3216AE73">
            <w:pPr>
              <w:keepNext w:val="0"/>
              <w:keepLines w:val="0"/>
              <w:widowControl/>
              <w:suppressLineNumbers w:val="0"/>
              <w:jc w:val="center"/>
              <w:textAlignment w:val="center"/>
              <w:rPr>
                <w:rFonts w:hint="eastAsia" w:ascii="Times New Roman" w:hAnsi="Times New Roman" w:eastAsia="宋体" w:cs="仿宋"/>
                <w:b/>
                <w:smallCaps w:val="0"/>
                <w:sz w:val="21"/>
                <w:szCs w:val="21"/>
                <w:highlight w:val="none"/>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合同条款号</w:t>
            </w:r>
          </w:p>
        </w:tc>
        <w:tc>
          <w:tcPr>
            <w:tcW w:w="1920" w:type="dxa"/>
            <w:tcBorders>
              <w:tl2br w:val="nil"/>
              <w:tr2bl w:val="nil"/>
            </w:tcBorders>
            <w:vAlign w:val="center"/>
          </w:tcPr>
          <w:p w14:paraId="596F6918">
            <w:pPr>
              <w:keepNext w:val="0"/>
              <w:keepLines w:val="0"/>
              <w:widowControl/>
              <w:suppressLineNumbers w:val="0"/>
              <w:jc w:val="center"/>
              <w:textAlignment w:val="center"/>
              <w:rPr>
                <w:rFonts w:hint="eastAsia" w:ascii="Times New Roman" w:hAnsi="Times New Roman" w:eastAsia="宋体" w:cs="仿宋"/>
                <w:b/>
                <w:smallCaps w:val="0"/>
                <w:sz w:val="21"/>
                <w:szCs w:val="21"/>
                <w:highlight w:val="none"/>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内容</w:t>
            </w:r>
          </w:p>
        </w:tc>
        <w:tc>
          <w:tcPr>
            <w:tcW w:w="1440" w:type="dxa"/>
            <w:tcBorders>
              <w:tl2br w:val="nil"/>
              <w:tr2bl w:val="nil"/>
            </w:tcBorders>
            <w:vAlign w:val="center"/>
          </w:tcPr>
          <w:p w14:paraId="03AA573A">
            <w:pPr>
              <w:keepNext w:val="0"/>
              <w:keepLines w:val="0"/>
              <w:widowControl/>
              <w:suppressLineNumbers w:val="0"/>
              <w:jc w:val="center"/>
              <w:textAlignment w:val="center"/>
              <w:rPr>
                <w:rFonts w:hint="eastAsia" w:ascii="Times New Roman" w:hAnsi="Times New Roman" w:eastAsia="宋体" w:cs="仿宋"/>
                <w:b/>
                <w:bCs/>
                <w:i w:val="0"/>
                <w:iCs w:val="0"/>
                <w:smallCaps w:val="0"/>
                <w:color w:val="000000"/>
                <w:kern w:val="0"/>
                <w:sz w:val="21"/>
                <w:szCs w:val="21"/>
                <w:highlight w:val="none"/>
                <w:u w:val="none"/>
                <w:lang w:val="en-US" w:eastAsia="zh-CN" w:bidi="ar"/>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偏离性质</w:t>
            </w:r>
          </w:p>
          <w:p w14:paraId="4C721418">
            <w:pPr>
              <w:keepNext w:val="0"/>
              <w:keepLines w:val="0"/>
              <w:widowControl/>
              <w:suppressLineNumbers w:val="0"/>
              <w:jc w:val="center"/>
              <w:textAlignment w:val="center"/>
              <w:rPr>
                <w:rFonts w:hint="eastAsia" w:ascii="Times New Roman" w:hAnsi="Times New Roman" w:eastAsia="宋体" w:cs="仿宋"/>
                <w:b/>
                <w:smallCaps w:val="0"/>
                <w:sz w:val="21"/>
                <w:szCs w:val="21"/>
                <w:highlight w:val="none"/>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（选填正偏离、负偏离）</w:t>
            </w:r>
          </w:p>
        </w:tc>
        <w:tc>
          <w:tcPr>
            <w:tcW w:w="1616" w:type="dxa"/>
            <w:tcBorders>
              <w:tl2br w:val="nil"/>
              <w:tr2bl w:val="nil"/>
            </w:tcBorders>
            <w:vAlign w:val="center"/>
          </w:tcPr>
          <w:p w14:paraId="67487645">
            <w:pPr>
              <w:keepNext w:val="0"/>
              <w:keepLines w:val="0"/>
              <w:widowControl/>
              <w:suppressLineNumbers w:val="0"/>
              <w:jc w:val="center"/>
              <w:textAlignment w:val="center"/>
              <w:rPr>
                <w:rFonts w:hint="eastAsia" w:ascii="Times New Roman" w:hAnsi="Times New Roman" w:eastAsia="宋体" w:cs="仿宋"/>
                <w:b/>
                <w:smallCaps w:val="0"/>
                <w:sz w:val="21"/>
                <w:szCs w:val="21"/>
                <w:highlight w:val="none"/>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偏离情况说明</w:t>
            </w:r>
          </w:p>
        </w:tc>
        <w:tc>
          <w:tcPr>
            <w:tcW w:w="1490" w:type="dxa"/>
            <w:tcBorders>
              <w:tl2br w:val="nil"/>
              <w:tr2bl w:val="nil"/>
            </w:tcBorders>
            <w:vAlign w:val="center"/>
          </w:tcPr>
          <w:p w14:paraId="65CC0AF3">
            <w:pPr>
              <w:keepNext w:val="0"/>
              <w:keepLines w:val="0"/>
              <w:widowControl/>
              <w:suppressLineNumbers w:val="0"/>
              <w:jc w:val="center"/>
              <w:textAlignment w:val="center"/>
              <w:rPr>
                <w:rFonts w:hint="eastAsia" w:ascii="Times New Roman" w:hAnsi="Times New Roman" w:eastAsia="宋体" w:cs="仿宋"/>
                <w:b/>
                <w:smallCaps w:val="0"/>
                <w:sz w:val="21"/>
                <w:szCs w:val="21"/>
                <w:highlight w:val="none"/>
              </w:rPr>
            </w:pPr>
            <w:r>
              <w:rPr>
                <w:rFonts w:hint="eastAsia" w:ascii="Times New Roman" w:hAnsi="Times New Roman" w:eastAsia="宋体" w:cs="仿宋"/>
                <w:b/>
                <w:bCs/>
                <w:i w:val="0"/>
                <w:iCs w:val="0"/>
                <w:smallCaps w:val="0"/>
                <w:color w:val="000000"/>
                <w:kern w:val="0"/>
                <w:sz w:val="21"/>
                <w:szCs w:val="21"/>
                <w:highlight w:val="none"/>
                <w:u w:val="none"/>
                <w:lang w:val="en-US" w:eastAsia="zh-CN" w:bidi="ar"/>
              </w:rPr>
              <w:t>偏离情况对应投标文件页码</w:t>
            </w:r>
          </w:p>
        </w:tc>
        <w:tc>
          <w:tcPr>
            <w:tcW w:w="770" w:type="dxa"/>
            <w:tcBorders>
              <w:tl2br w:val="nil"/>
              <w:tr2bl w:val="nil"/>
            </w:tcBorders>
            <w:vAlign w:val="center"/>
          </w:tcPr>
          <w:p w14:paraId="287BD8C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
                <w:smallCaps w:val="0"/>
                <w:sz w:val="21"/>
                <w:szCs w:val="21"/>
                <w:highlight w:val="none"/>
              </w:rPr>
            </w:pPr>
            <w:r>
              <w:rPr>
                <w:rFonts w:hint="eastAsia" w:ascii="Times New Roman" w:hAnsi="Times New Roman" w:eastAsia="宋体" w:cs="仿宋"/>
                <w:b/>
                <w:smallCaps w:val="0"/>
                <w:sz w:val="21"/>
                <w:szCs w:val="21"/>
                <w:highlight w:val="none"/>
              </w:rPr>
              <w:t>备注</w:t>
            </w:r>
          </w:p>
        </w:tc>
      </w:tr>
      <w:tr w14:paraId="2A4C47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12" w:hRule="atLeast"/>
          <w:jc w:val="center"/>
        </w:trPr>
        <w:tc>
          <w:tcPr>
            <w:tcW w:w="629" w:type="dxa"/>
            <w:tcBorders>
              <w:tl2br w:val="nil"/>
              <w:tr2bl w:val="nil"/>
            </w:tcBorders>
            <w:vAlign w:val="center"/>
          </w:tcPr>
          <w:p w14:paraId="4A7301D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1</w:t>
            </w:r>
          </w:p>
        </w:tc>
        <w:tc>
          <w:tcPr>
            <w:tcW w:w="1372" w:type="dxa"/>
            <w:tcBorders>
              <w:tl2br w:val="nil"/>
              <w:tr2bl w:val="nil"/>
            </w:tcBorders>
            <w:vAlign w:val="center"/>
          </w:tcPr>
          <w:p w14:paraId="5CDE4307">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6C4BE063">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793A2F72">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028A1EA9">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59FB1FE3">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762A5336">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3F41AE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36" w:hRule="atLeast"/>
          <w:jc w:val="center"/>
        </w:trPr>
        <w:tc>
          <w:tcPr>
            <w:tcW w:w="629" w:type="dxa"/>
            <w:tcBorders>
              <w:tl2br w:val="nil"/>
              <w:tr2bl w:val="nil"/>
            </w:tcBorders>
            <w:vAlign w:val="center"/>
          </w:tcPr>
          <w:p w14:paraId="2A2B9AA4">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2</w:t>
            </w:r>
          </w:p>
        </w:tc>
        <w:tc>
          <w:tcPr>
            <w:tcW w:w="1372" w:type="dxa"/>
            <w:tcBorders>
              <w:tl2br w:val="nil"/>
              <w:tr2bl w:val="nil"/>
            </w:tcBorders>
            <w:vAlign w:val="center"/>
          </w:tcPr>
          <w:p w14:paraId="3A3C5D49">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4CDB36AC">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68F0D640">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2FDF5739">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3C829D72">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2E99B23E">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63DCD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39" w:hRule="atLeast"/>
          <w:jc w:val="center"/>
        </w:trPr>
        <w:tc>
          <w:tcPr>
            <w:tcW w:w="629" w:type="dxa"/>
            <w:tcBorders>
              <w:tl2br w:val="nil"/>
              <w:tr2bl w:val="nil"/>
            </w:tcBorders>
            <w:vAlign w:val="center"/>
          </w:tcPr>
          <w:p w14:paraId="6E3DC435">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3</w:t>
            </w:r>
          </w:p>
        </w:tc>
        <w:tc>
          <w:tcPr>
            <w:tcW w:w="1372" w:type="dxa"/>
            <w:tcBorders>
              <w:tl2br w:val="nil"/>
              <w:tr2bl w:val="nil"/>
            </w:tcBorders>
            <w:vAlign w:val="center"/>
          </w:tcPr>
          <w:p w14:paraId="28F8E67C">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713C199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5A14C2CC">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06685D5D">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02337AD2">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321FFFFF">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4AD55E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39" w:hRule="atLeast"/>
          <w:jc w:val="center"/>
        </w:trPr>
        <w:tc>
          <w:tcPr>
            <w:tcW w:w="629" w:type="dxa"/>
            <w:tcBorders>
              <w:tl2br w:val="nil"/>
              <w:tr2bl w:val="nil"/>
            </w:tcBorders>
            <w:vAlign w:val="center"/>
          </w:tcPr>
          <w:p w14:paraId="7FEFE945">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4</w:t>
            </w:r>
          </w:p>
        </w:tc>
        <w:tc>
          <w:tcPr>
            <w:tcW w:w="1372" w:type="dxa"/>
            <w:tcBorders>
              <w:tl2br w:val="nil"/>
              <w:tr2bl w:val="nil"/>
            </w:tcBorders>
            <w:vAlign w:val="center"/>
          </w:tcPr>
          <w:p w14:paraId="753A25BD">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2933D6A1">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112646D2">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4CE3F0A8">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5C97072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77B2B40B">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4DECC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54" w:hRule="atLeast"/>
          <w:jc w:val="center"/>
        </w:trPr>
        <w:tc>
          <w:tcPr>
            <w:tcW w:w="629" w:type="dxa"/>
            <w:tcBorders>
              <w:tl2br w:val="nil"/>
              <w:tr2bl w:val="nil"/>
            </w:tcBorders>
            <w:vAlign w:val="center"/>
          </w:tcPr>
          <w:p w14:paraId="326FEF13">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p w14:paraId="3906F680">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5</w:t>
            </w:r>
          </w:p>
        </w:tc>
        <w:tc>
          <w:tcPr>
            <w:tcW w:w="1372" w:type="dxa"/>
            <w:tcBorders>
              <w:tl2br w:val="nil"/>
              <w:tr2bl w:val="nil"/>
            </w:tcBorders>
            <w:vAlign w:val="center"/>
          </w:tcPr>
          <w:p w14:paraId="6DDD2F80">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2B91B8DE">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580E3AC2">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161D3041">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670972D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24BB692A">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37B49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78" w:hRule="atLeast"/>
          <w:jc w:val="center"/>
        </w:trPr>
        <w:tc>
          <w:tcPr>
            <w:tcW w:w="629" w:type="dxa"/>
            <w:tcBorders>
              <w:tl2br w:val="nil"/>
              <w:tr2bl w:val="nil"/>
            </w:tcBorders>
            <w:vAlign w:val="center"/>
          </w:tcPr>
          <w:p w14:paraId="06C93EFE">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6</w:t>
            </w:r>
          </w:p>
        </w:tc>
        <w:tc>
          <w:tcPr>
            <w:tcW w:w="1372" w:type="dxa"/>
            <w:tcBorders>
              <w:tl2br w:val="nil"/>
              <w:tr2bl w:val="nil"/>
            </w:tcBorders>
            <w:vAlign w:val="center"/>
          </w:tcPr>
          <w:p w14:paraId="36558A22">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vAlign w:val="center"/>
          </w:tcPr>
          <w:p w14:paraId="5A8B8096">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vAlign w:val="center"/>
          </w:tcPr>
          <w:p w14:paraId="6DAF9574">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vAlign w:val="center"/>
          </w:tcPr>
          <w:p w14:paraId="32CC5B5D">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vAlign w:val="center"/>
          </w:tcPr>
          <w:p w14:paraId="18F54A7D">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vAlign w:val="center"/>
          </w:tcPr>
          <w:p w14:paraId="584B4F03">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p>
        </w:tc>
      </w:tr>
      <w:tr w14:paraId="57C2A4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54" w:hRule="atLeast"/>
          <w:jc w:val="center"/>
        </w:trPr>
        <w:tc>
          <w:tcPr>
            <w:tcW w:w="629" w:type="dxa"/>
            <w:tcBorders>
              <w:tl2br w:val="nil"/>
              <w:tr2bl w:val="nil"/>
            </w:tcBorders>
            <w:vAlign w:val="center"/>
          </w:tcPr>
          <w:p w14:paraId="29482758">
            <w:pPr>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
                <w:bCs/>
                <w:smallCaps w:val="0"/>
                <w:sz w:val="21"/>
                <w:szCs w:val="21"/>
                <w:highlight w:val="none"/>
              </w:rPr>
            </w:pPr>
            <w:r>
              <w:rPr>
                <w:rFonts w:hint="eastAsia" w:ascii="Times New Roman" w:hAnsi="Times New Roman" w:eastAsia="宋体" w:cs="仿宋"/>
                <w:bCs/>
                <w:smallCaps w:val="0"/>
                <w:sz w:val="21"/>
                <w:szCs w:val="21"/>
                <w:highlight w:val="none"/>
              </w:rPr>
              <w:t>7</w:t>
            </w:r>
          </w:p>
        </w:tc>
        <w:tc>
          <w:tcPr>
            <w:tcW w:w="1372" w:type="dxa"/>
            <w:tcBorders>
              <w:tl2br w:val="nil"/>
              <w:tr2bl w:val="nil"/>
            </w:tcBorders>
            <w:vAlign w:val="center"/>
          </w:tcPr>
          <w:p w14:paraId="4193ABEC">
            <w:pPr>
              <w:keepNext w:val="0"/>
              <w:keepLines w:val="0"/>
              <w:pageBreakBefore w:val="0"/>
              <w:kinsoku/>
              <w:wordWrap/>
              <w:overflowPunct/>
              <w:topLinePunct w:val="0"/>
              <w:autoSpaceDE/>
              <w:autoSpaceDN/>
              <w:bidi w:val="0"/>
              <w:snapToGrid w:val="0"/>
              <w:spacing w:line="240" w:lineRule="auto"/>
              <w:jc w:val="center"/>
              <w:textAlignment w:val="auto"/>
              <w:rPr>
                <w:rFonts w:hint="eastAsia" w:ascii="Times New Roman" w:hAnsi="Times New Roman" w:eastAsia="宋体" w:cs="仿宋"/>
                <w:bCs/>
                <w:smallCaps w:val="0"/>
                <w:sz w:val="21"/>
                <w:szCs w:val="21"/>
                <w:highlight w:val="none"/>
              </w:rPr>
            </w:pPr>
          </w:p>
        </w:tc>
        <w:tc>
          <w:tcPr>
            <w:tcW w:w="1920" w:type="dxa"/>
            <w:tcBorders>
              <w:tl2br w:val="nil"/>
              <w:tr2bl w:val="nil"/>
            </w:tcBorders>
          </w:tcPr>
          <w:p w14:paraId="5C5A9F27">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tcPr>
          <w:p w14:paraId="1BBCC69D">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tcPr>
          <w:p w14:paraId="2FD44B17">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tcPr>
          <w:p w14:paraId="039F9092">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tcPr>
          <w:p w14:paraId="40FEF8B7">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r>
      <w:tr w14:paraId="7774EA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15" w:hRule="atLeast"/>
          <w:jc w:val="center"/>
        </w:trPr>
        <w:tc>
          <w:tcPr>
            <w:tcW w:w="629" w:type="dxa"/>
            <w:tcBorders>
              <w:tl2br w:val="nil"/>
              <w:tr2bl w:val="nil"/>
            </w:tcBorders>
          </w:tcPr>
          <w:p w14:paraId="40E8F101">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p w14:paraId="0967A27A">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372" w:type="dxa"/>
            <w:tcBorders>
              <w:tl2br w:val="nil"/>
              <w:tr2bl w:val="nil"/>
            </w:tcBorders>
            <w:vAlign w:val="center"/>
          </w:tcPr>
          <w:p w14:paraId="101B4CEE">
            <w:pPr>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仿宋"/>
                <w:bCs/>
                <w:smallCaps w:val="0"/>
                <w:sz w:val="21"/>
                <w:szCs w:val="21"/>
                <w:highlight w:val="none"/>
                <w:lang w:val="en-US" w:eastAsia="zh-CN"/>
              </w:rPr>
            </w:pPr>
            <w:r>
              <w:rPr>
                <w:rFonts w:hint="eastAsia" w:ascii="Times New Roman" w:hAnsi="Times New Roman" w:eastAsia="宋体" w:cs="仿宋"/>
                <w:bCs/>
                <w:smallCaps w:val="0"/>
                <w:sz w:val="21"/>
                <w:szCs w:val="21"/>
                <w:highlight w:val="none"/>
                <w:lang w:val="en-US" w:eastAsia="zh-CN"/>
              </w:rPr>
              <w:t>......</w:t>
            </w:r>
          </w:p>
        </w:tc>
        <w:tc>
          <w:tcPr>
            <w:tcW w:w="1920" w:type="dxa"/>
            <w:tcBorders>
              <w:tl2br w:val="nil"/>
              <w:tr2bl w:val="nil"/>
            </w:tcBorders>
          </w:tcPr>
          <w:p w14:paraId="77342401">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440" w:type="dxa"/>
            <w:tcBorders>
              <w:tl2br w:val="nil"/>
              <w:tr2bl w:val="nil"/>
            </w:tcBorders>
          </w:tcPr>
          <w:p w14:paraId="47650812">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616" w:type="dxa"/>
            <w:tcBorders>
              <w:tl2br w:val="nil"/>
              <w:tr2bl w:val="nil"/>
            </w:tcBorders>
          </w:tcPr>
          <w:p w14:paraId="4DEA3CFE">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1490" w:type="dxa"/>
            <w:tcBorders>
              <w:tl2br w:val="nil"/>
              <w:tr2bl w:val="nil"/>
            </w:tcBorders>
          </w:tcPr>
          <w:p w14:paraId="430C81E3">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c>
          <w:tcPr>
            <w:tcW w:w="770" w:type="dxa"/>
            <w:tcBorders>
              <w:tl2br w:val="nil"/>
              <w:tr2bl w:val="nil"/>
            </w:tcBorders>
          </w:tcPr>
          <w:p w14:paraId="27B8F2B2">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仿宋"/>
                <w:bCs/>
                <w:smallCaps w:val="0"/>
                <w:sz w:val="21"/>
                <w:szCs w:val="21"/>
                <w:highlight w:val="none"/>
              </w:rPr>
            </w:pPr>
          </w:p>
        </w:tc>
      </w:tr>
    </w:tbl>
    <w:p w14:paraId="1C3CD32A">
      <w:pPr>
        <w:pageBreakBefore w:val="0"/>
        <w:widowControl/>
        <w:kinsoku/>
        <w:wordWrap/>
        <w:overflowPunct/>
        <w:topLinePunct w:val="0"/>
        <w:autoSpaceDE/>
        <w:autoSpaceDN/>
        <w:bidi w:val="0"/>
        <w:adjustRightInd/>
        <w:snapToGrid/>
        <w:spacing w:beforeLines="0" w:line="240" w:lineRule="exact"/>
        <w:ind w:firstLine="422" w:firstLineChars="200"/>
        <w:textAlignment w:val="auto"/>
        <w:rPr>
          <w:rFonts w:hint="eastAsia" w:ascii="Times New Roman" w:hAnsi="Times New Roman" w:eastAsia="仿宋" w:cs="仿宋"/>
          <w:b/>
          <w:bCs/>
          <w:smallCaps w:val="0"/>
          <w:sz w:val="21"/>
          <w:szCs w:val="21"/>
          <w:highlight w:val="none"/>
        </w:rPr>
      </w:pPr>
      <w:r>
        <w:rPr>
          <w:rFonts w:hint="eastAsia" w:ascii="Times New Roman" w:hAnsi="Times New Roman" w:eastAsia="仿宋" w:cs="仿宋"/>
          <w:b/>
          <w:bCs/>
          <w:smallCaps w:val="0"/>
          <w:sz w:val="21"/>
          <w:szCs w:val="21"/>
          <w:highlight w:val="none"/>
        </w:rPr>
        <w:t>说明：</w:t>
      </w:r>
    </w:p>
    <w:p w14:paraId="253D038C">
      <w:pPr>
        <w:pageBreakBefore w:val="0"/>
        <w:widowControl/>
        <w:numPr>
          <w:ilvl w:val="0"/>
          <w:numId w:val="11"/>
        </w:numPr>
        <w:kinsoku/>
        <w:wordWrap/>
        <w:overflowPunct/>
        <w:topLinePunct w:val="0"/>
        <w:autoSpaceDE/>
        <w:autoSpaceDN/>
        <w:bidi w:val="0"/>
        <w:adjustRightInd/>
        <w:snapToGrid/>
        <w:spacing w:beforeLines="0" w:line="240" w:lineRule="exact"/>
        <w:ind w:firstLine="420" w:firstLineChars="200"/>
        <w:textAlignment w:val="auto"/>
        <w:rPr>
          <w:rFonts w:hint="eastAsia" w:ascii="仿宋_GB2312" w:hAnsi="仿宋_GB2312" w:eastAsia="仿宋_GB2312" w:cs="仿宋_GB2312"/>
          <w:b w:val="0"/>
          <w:bCs w:val="0"/>
          <w:smallCaps w:val="0"/>
          <w:sz w:val="21"/>
          <w:szCs w:val="21"/>
          <w:highlight w:val="none"/>
          <w:lang w:val="en-US" w:eastAsia="zh-CN"/>
        </w:rPr>
      </w:pPr>
      <w:r>
        <w:rPr>
          <w:rFonts w:hint="eastAsia" w:ascii="仿宋_GB2312" w:hAnsi="仿宋_GB2312" w:eastAsia="仿宋_GB2312" w:cs="仿宋_GB2312"/>
          <w:b w:val="0"/>
          <w:bCs w:val="0"/>
          <w:smallCaps w:val="0"/>
          <w:kern w:val="0"/>
          <w:sz w:val="21"/>
          <w:szCs w:val="21"/>
          <w:highlight w:val="none"/>
          <w:lang w:val="en-US" w:eastAsia="zh-CN"/>
        </w:rPr>
        <w:t>偏离性质以采购人列示合同条款为基准，作出对采购人有利修改的为正偏离，反之为负偏离。</w:t>
      </w:r>
    </w:p>
    <w:p w14:paraId="381C6287">
      <w:pPr>
        <w:pageBreakBefore w:val="0"/>
        <w:widowControl w:val="0"/>
        <w:numPr>
          <w:ilvl w:val="0"/>
          <w:numId w:val="11"/>
        </w:numPr>
        <w:kinsoku/>
        <w:wordWrap/>
        <w:overflowPunct/>
        <w:topLinePunct w:val="0"/>
        <w:autoSpaceDE/>
        <w:autoSpaceDN/>
        <w:bidi w:val="0"/>
        <w:adjustRightInd/>
        <w:snapToGrid/>
        <w:spacing w:beforeLines="0" w:line="240" w:lineRule="exact"/>
        <w:ind w:firstLine="420" w:firstLineChars="200"/>
        <w:textAlignment w:val="auto"/>
        <w:rPr>
          <w:rFonts w:hint="eastAsia" w:ascii="仿宋_GB2312" w:hAnsi="仿宋_GB2312" w:eastAsia="仿宋_GB2312" w:cs="仿宋_GB2312"/>
          <w:b w:val="0"/>
          <w:bCs w:val="0"/>
          <w:smallCaps w:val="0"/>
          <w:kern w:val="2"/>
          <w:sz w:val="21"/>
          <w:szCs w:val="21"/>
          <w:highlight w:val="none"/>
        </w:rPr>
      </w:pPr>
      <w:r>
        <w:rPr>
          <w:rFonts w:hint="eastAsia" w:ascii="仿宋_GB2312" w:hAnsi="仿宋_GB2312" w:eastAsia="仿宋_GB2312" w:cs="仿宋_GB2312"/>
          <w:b w:val="0"/>
          <w:bCs w:val="0"/>
          <w:smallCaps w:val="0"/>
          <w:sz w:val="21"/>
          <w:szCs w:val="21"/>
          <w:highlight w:val="none"/>
        </w:rPr>
        <w:t>投标人应准确完整阅读谈判文件并就谈判文件内合同条款与投标人实际提供服务产生的偏离情况进行完整、准确说明</w:t>
      </w:r>
      <w:r>
        <w:rPr>
          <w:rFonts w:hint="eastAsia" w:ascii="仿宋_GB2312" w:hAnsi="仿宋_GB2312" w:eastAsia="仿宋_GB2312" w:cs="仿宋_GB2312"/>
          <w:b w:val="0"/>
          <w:bCs w:val="0"/>
          <w:smallCaps w:val="0"/>
          <w:sz w:val="21"/>
          <w:szCs w:val="21"/>
          <w:highlight w:val="none"/>
          <w:lang w:eastAsia="zh-CN"/>
        </w:rPr>
        <w:t>，</w:t>
      </w:r>
      <w:r>
        <w:rPr>
          <w:rFonts w:hint="eastAsia" w:ascii="仿宋_GB2312" w:hAnsi="仿宋_GB2312" w:eastAsia="仿宋_GB2312" w:cs="仿宋_GB2312"/>
          <w:b w:val="0"/>
          <w:bCs w:val="0"/>
          <w:smallCaps w:val="0"/>
          <w:sz w:val="21"/>
          <w:szCs w:val="21"/>
          <w:highlight w:val="none"/>
          <w:lang w:val="en-US" w:eastAsia="zh-CN"/>
        </w:rPr>
        <w:t>投标人未予列示的，默认为无偏离承诺</w:t>
      </w:r>
      <w:r>
        <w:rPr>
          <w:rFonts w:hint="eastAsia" w:ascii="仿宋_GB2312" w:hAnsi="仿宋_GB2312" w:eastAsia="仿宋_GB2312" w:cs="仿宋_GB2312"/>
          <w:b w:val="0"/>
          <w:bCs w:val="0"/>
          <w:smallCaps w:val="0"/>
          <w:sz w:val="21"/>
          <w:szCs w:val="21"/>
          <w:highlight w:val="none"/>
        </w:rPr>
        <w:t>。投标人未在本表中示明，但在服务方案中存在偏离的情况，</w:t>
      </w:r>
      <w:r>
        <w:rPr>
          <w:rFonts w:hint="eastAsia" w:ascii="仿宋_GB2312" w:hAnsi="仿宋_GB2312" w:eastAsia="仿宋_GB2312" w:cs="仿宋_GB2312"/>
          <w:b w:val="0"/>
          <w:bCs w:val="0"/>
          <w:smallCaps w:val="0"/>
          <w:sz w:val="21"/>
          <w:szCs w:val="21"/>
          <w:highlight w:val="none"/>
          <w:lang w:val="en-US" w:eastAsia="zh-CN"/>
        </w:rPr>
        <w:t>招标</w:t>
      </w:r>
      <w:r>
        <w:rPr>
          <w:rFonts w:hint="eastAsia" w:ascii="仿宋_GB2312" w:hAnsi="仿宋_GB2312" w:eastAsia="仿宋_GB2312" w:cs="仿宋_GB2312"/>
          <w:b w:val="0"/>
          <w:bCs w:val="0"/>
          <w:smallCaps w:val="0"/>
          <w:sz w:val="21"/>
          <w:szCs w:val="21"/>
          <w:highlight w:val="none"/>
        </w:rPr>
        <w:t>人有权判定为废标。</w:t>
      </w:r>
    </w:p>
    <w:p w14:paraId="0C58A6BD">
      <w:pPr>
        <w:pStyle w:val="3"/>
        <w:rPr>
          <w:rFonts w:hint="eastAsia" w:ascii="Times New Roman" w:hAnsi="Times New Roman"/>
          <w:smallCaps w:val="0"/>
          <w:sz w:val="32"/>
          <w:szCs w:val="18"/>
          <w:highlight w:val="none"/>
        </w:rPr>
      </w:pPr>
    </w:p>
    <w:p w14:paraId="071A75D2">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lang w:eastAsia="zh-CN"/>
        </w:rPr>
        <w:t>投标人</w:t>
      </w:r>
      <w:r>
        <w:rPr>
          <w:rFonts w:hint="eastAsia" w:ascii="Times New Roman" w:hAnsi="Times New Roman" w:eastAsia="仿宋" w:cs="仿宋"/>
          <w:b/>
          <w:smallCaps w:val="0"/>
          <w:color w:val="000000"/>
          <w:kern w:val="0"/>
          <w:sz w:val="21"/>
          <w:szCs w:val="21"/>
          <w:highlight w:val="none"/>
        </w:rPr>
        <w:t>名称（公章）：</w:t>
      </w:r>
    </w:p>
    <w:p w14:paraId="009651FD">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rPr>
        <w:t>法定代表人（法定授权代表人）签名：</w:t>
      </w:r>
    </w:p>
    <w:p w14:paraId="15B12C58">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Cs/>
          <w:smallCaps w:val="0"/>
          <w:kern w:val="0"/>
          <w:sz w:val="24"/>
          <w:szCs w:val="24"/>
          <w:highlight w:val="none"/>
        </w:rPr>
      </w:pPr>
      <w:r>
        <w:rPr>
          <w:rFonts w:hint="eastAsia" w:ascii="Times New Roman" w:hAnsi="Times New Roman" w:eastAsia="仿宋" w:cs="仿宋"/>
          <w:b/>
          <w:smallCaps w:val="0"/>
          <w:kern w:val="0"/>
          <w:sz w:val="21"/>
          <w:szCs w:val="21"/>
          <w:highlight w:val="none"/>
        </w:rPr>
        <w:t>日期：</w:t>
      </w:r>
      <w:r>
        <w:rPr>
          <w:rFonts w:hint="eastAsia" w:ascii="Times New Roman" w:hAnsi="Times New Roman" w:eastAsia="仿宋" w:cs="仿宋"/>
          <w:bCs/>
          <w:smallCaps w:val="0"/>
          <w:kern w:val="0"/>
          <w:sz w:val="24"/>
          <w:szCs w:val="24"/>
          <w:highlight w:val="none"/>
        </w:rPr>
        <w:br w:type="page"/>
      </w:r>
    </w:p>
    <w:p w14:paraId="5A2CC95A">
      <w:pPr>
        <w:pStyle w:val="5"/>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仿宋" w:cs="仿宋"/>
          <w:b/>
          <w:bCs w:val="0"/>
          <w:smallCaps w:val="0"/>
          <w:sz w:val="22"/>
          <w:szCs w:val="22"/>
          <w:highlight w:val="none"/>
          <w:lang w:val="zh-CN"/>
        </w:rPr>
      </w:pPr>
      <w:bookmarkStart w:id="85" w:name="_Toc6123"/>
      <w:bookmarkStart w:id="86" w:name="_Toc21663"/>
      <w:r>
        <w:rPr>
          <w:rFonts w:hint="eastAsia" w:ascii="Times New Roman" w:hAnsi="Times New Roman" w:eastAsia="仿宋" w:cs="仿宋"/>
          <w:b/>
          <w:bCs w:val="0"/>
          <w:smallCaps w:val="0"/>
          <w:sz w:val="22"/>
          <w:szCs w:val="22"/>
          <w:highlight w:val="none"/>
          <w:lang w:val="zh-CN"/>
        </w:rPr>
        <w:t>格式</w:t>
      </w:r>
      <w:r>
        <w:rPr>
          <w:rFonts w:hint="eastAsia" w:ascii="Times New Roman" w:hAnsi="Times New Roman" w:eastAsia="仿宋" w:cs="仿宋"/>
          <w:b/>
          <w:bCs w:val="0"/>
          <w:smallCaps w:val="0"/>
          <w:sz w:val="22"/>
          <w:szCs w:val="22"/>
          <w:highlight w:val="none"/>
          <w:lang w:val="en-US" w:eastAsia="zh-CN"/>
        </w:rPr>
        <w:t>6</w:t>
      </w:r>
      <w:r>
        <w:rPr>
          <w:rFonts w:hint="eastAsia" w:ascii="Times New Roman" w:hAnsi="Times New Roman" w:eastAsia="仿宋" w:cs="仿宋"/>
          <w:b/>
          <w:bCs w:val="0"/>
          <w:smallCaps w:val="0"/>
          <w:sz w:val="22"/>
          <w:szCs w:val="22"/>
          <w:highlight w:val="none"/>
          <w:lang w:val="zh-CN"/>
        </w:rPr>
        <w:t>：</w:t>
      </w:r>
      <w:r>
        <w:rPr>
          <w:rFonts w:hint="eastAsia" w:ascii="Times New Roman" w:hAnsi="Times New Roman" w:eastAsia="仿宋" w:cs="仿宋"/>
          <w:b/>
          <w:bCs w:val="0"/>
          <w:smallCaps w:val="0"/>
          <w:sz w:val="22"/>
          <w:szCs w:val="22"/>
          <w:highlight w:val="none"/>
          <w:lang w:val="en-US" w:eastAsia="zh-CN"/>
        </w:rPr>
        <w:t>服务项目报价单</w:t>
      </w:r>
      <w:bookmarkEnd w:id="85"/>
    </w:p>
    <w:p w14:paraId="64D97365">
      <w:pPr>
        <w:pageBreakBefore w:val="0"/>
        <w:kinsoku/>
        <w:overflowPunct/>
        <w:topLinePunct w:val="0"/>
        <w:autoSpaceDE/>
        <w:autoSpaceDN/>
        <w:bidi w:val="0"/>
        <w:spacing w:line="560" w:lineRule="exact"/>
        <w:jc w:val="center"/>
        <w:rPr>
          <w:rFonts w:hint="eastAsia" w:ascii="Times New Roman" w:hAnsi="Times New Roman" w:eastAsia="方正小标宋简体" w:cs="方正小标宋简体"/>
          <w:b w:val="0"/>
          <w:bCs w:val="0"/>
          <w:smallCaps w:val="0"/>
          <w:sz w:val="32"/>
          <w:szCs w:val="32"/>
          <w:highlight w:val="none"/>
          <w:lang w:val="en-US" w:eastAsia="zh-CN"/>
        </w:rPr>
      </w:pPr>
      <w:r>
        <w:rPr>
          <w:rFonts w:hint="eastAsia" w:ascii="Times New Roman" w:hAnsi="Times New Roman" w:eastAsia="方正小标宋简体" w:cs="方正小标宋简体"/>
          <w:b w:val="0"/>
          <w:bCs w:val="0"/>
          <w:smallCaps w:val="0"/>
          <w:sz w:val="32"/>
          <w:szCs w:val="32"/>
          <w:highlight w:val="none"/>
          <w:lang w:val="en-US" w:eastAsia="zh-CN"/>
        </w:rPr>
        <w:t>服务项目报价单</w:t>
      </w:r>
    </w:p>
    <w:p w14:paraId="04648AB3">
      <w:pPr>
        <w:pStyle w:val="3"/>
        <w:spacing w:line="240" w:lineRule="auto"/>
        <w:rPr>
          <w:rFonts w:hint="eastAsia" w:ascii="Times New Roman" w:hAnsi="Times New Roman"/>
          <w:smallCaps w:val="0"/>
          <w:sz w:val="21"/>
          <w:szCs w:val="11"/>
          <w:highlight w:val="none"/>
          <w:lang w:val="en-US" w:eastAsia="zh-CN"/>
        </w:rPr>
      </w:pPr>
    </w:p>
    <w:p w14:paraId="6D770D4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 w:cs="仿宋"/>
          <w:bCs/>
          <w:smallCaps w:val="0"/>
          <w:sz w:val="24"/>
          <w:szCs w:val="24"/>
          <w:highlight w:val="none"/>
        </w:rPr>
      </w:pPr>
      <w:r>
        <w:rPr>
          <w:rFonts w:hint="eastAsia" w:ascii="Times New Roman" w:hAnsi="Times New Roman" w:eastAsia="仿宋" w:cs="仿宋"/>
          <w:bCs/>
          <w:smallCaps w:val="0"/>
          <w:sz w:val="24"/>
          <w:szCs w:val="24"/>
          <w:highlight w:val="none"/>
        </w:rPr>
        <w:t>致：深圳市鹏劳人力资源管理有限公司</w:t>
      </w:r>
    </w:p>
    <w:p w14:paraId="67DA54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仿宋" w:cs="仿宋"/>
          <w:bCs/>
          <w:smallCaps w:val="0"/>
          <w:sz w:val="24"/>
          <w:szCs w:val="24"/>
          <w:highlight w:val="none"/>
        </w:rPr>
      </w:pPr>
      <w:r>
        <w:rPr>
          <w:rFonts w:hint="eastAsia" w:ascii="Times New Roman" w:hAnsi="Times New Roman" w:eastAsia="仿宋" w:cs="仿宋"/>
          <w:bCs/>
          <w:smallCaps w:val="0"/>
          <w:sz w:val="24"/>
          <w:szCs w:val="24"/>
          <w:highlight w:val="none"/>
          <w:lang w:val="en-US" w:eastAsia="zh-CN"/>
        </w:rPr>
        <w:t>2027-2028年度办公电脑租赁服务项目</w:t>
      </w:r>
      <w:r>
        <w:rPr>
          <w:rFonts w:hint="eastAsia" w:ascii="Times New Roman" w:hAnsi="Times New Roman" w:eastAsia="仿宋" w:cs="仿宋"/>
          <w:bCs/>
          <w:smallCaps w:val="0"/>
          <w:sz w:val="24"/>
          <w:szCs w:val="24"/>
          <w:highlight w:val="none"/>
        </w:rPr>
        <w:t>（招标编号：PLHR-ZB-FW-202608）项目报价如下：</w:t>
      </w:r>
    </w:p>
    <w:tbl>
      <w:tblPr>
        <w:tblStyle w:val="16"/>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1320"/>
        <w:gridCol w:w="1253"/>
        <w:gridCol w:w="1745"/>
        <w:gridCol w:w="1930"/>
        <w:gridCol w:w="953"/>
      </w:tblGrid>
      <w:tr w14:paraId="6D35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858" w:type="dxa"/>
            <w:vAlign w:val="center"/>
          </w:tcPr>
          <w:p w14:paraId="4BF90E97">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配置要求</w:t>
            </w:r>
          </w:p>
        </w:tc>
        <w:tc>
          <w:tcPr>
            <w:tcW w:w="1320" w:type="dxa"/>
            <w:vAlign w:val="center"/>
          </w:tcPr>
          <w:p w14:paraId="7142DB0A">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品牌型号</w:t>
            </w:r>
          </w:p>
        </w:tc>
        <w:tc>
          <w:tcPr>
            <w:tcW w:w="1253" w:type="dxa"/>
            <w:vAlign w:val="center"/>
          </w:tcPr>
          <w:p w14:paraId="55DCAB5F">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设备成新</w:t>
            </w:r>
          </w:p>
        </w:tc>
        <w:tc>
          <w:tcPr>
            <w:tcW w:w="1745" w:type="dxa"/>
            <w:vAlign w:val="center"/>
          </w:tcPr>
          <w:p w14:paraId="32913927">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租赁费用</w:t>
            </w:r>
          </w:p>
          <w:p w14:paraId="06F6CCEB">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（元/台/月）</w:t>
            </w:r>
          </w:p>
        </w:tc>
        <w:tc>
          <w:tcPr>
            <w:tcW w:w="1930" w:type="dxa"/>
            <w:vAlign w:val="center"/>
          </w:tcPr>
          <w:p w14:paraId="50B00521">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预计租赁数量</w:t>
            </w:r>
          </w:p>
          <w:p w14:paraId="0342DBCE">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（台）</w:t>
            </w:r>
          </w:p>
        </w:tc>
        <w:tc>
          <w:tcPr>
            <w:tcW w:w="953" w:type="dxa"/>
            <w:vAlign w:val="center"/>
          </w:tcPr>
          <w:p w14:paraId="209AB862">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bCs/>
                <w:smallCaps w:val="0"/>
                <w:sz w:val="24"/>
                <w:szCs w:val="24"/>
                <w:highlight w:val="none"/>
                <w:vertAlign w:val="baseline"/>
                <w:lang w:val="en-US" w:eastAsia="zh-CN"/>
              </w:rPr>
            </w:pPr>
            <w:r>
              <w:rPr>
                <w:rFonts w:hint="eastAsia" w:asciiTheme="minorEastAsia" w:hAnsiTheme="minorEastAsia" w:eastAsiaTheme="minorEastAsia" w:cstheme="minorEastAsia"/>
                <w:b/>
                <w:bCs/>
                <w:smallCaps w:val="0"/>
                <w:sz w:val="24"/>
                <w:szCs w:val="24"/>
                <w:highlight w:val="none"/>
                <w:vertAlign w:val="baseline"/>
                <w:lang w:val="en-US" w:eastAsia="zh-CN"/>
              </w:rPr>
              <w:t>备注</w:t>
            </w:r>
          </w:p>
        </w:tc>
      </w:tr>
      <w:tr w14:paraId="6CB4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1858" w:type="dxa"/>
            <w:vAlign w:val="center"/>
          </w:tcPr>
          <w:p w14:paraId="3749E6F3">
            <w:pPr>
              <w:pStyle w:val="30"/>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b w:val="0"/>
                <w:bCs w:val="0"/>
                <w:smallCaps w:val="0"/>
                <w:sz w:val="24"/>
                <w:szCs w:val="24"/>
                <w:highlight w:val="none"/>
                <w:vertAlign w:val="baseline"/>
                <w:lang w:val="en-US" w:eastAsia="zh-CN"/>
              </w:rPr>
              <w:t>不低于i511代CPU、16G内存及512GSSD硬盘</w:t>
            </w:r>
          </w:p>
        </w:tc>
        <w:tc>
          <w:tcPr>
            <w:tcW w:w="1320" w:type="dxa"/>
            <w:vAlign w:val="center"/>
          </w:tcPr>
          <w:p w14:paraId="6BCDF092">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u w:val="none"/>
                <w:vertAlign w:val="baseline"/>
                <w:lang w:val="en-US" w:eastAsia="zh-CN"/>
              </w:rPr>
            </w:pPr>
          </w:p>
        </w:tc>
        <w:tc>
          <w:tcPr>
            <w:tcW w:w="1253" w:type="dxa"/>
            <w:vAlign w:val="center"/>
          </w:tcPr>
          <w:p w14:paraId="764B337D">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heme="minorEastAsia" w:hAnsiTheme="minorEastAsia" w:eastAsiaTheme="minorEastAsia" w:cstheme="minorEastAsia"/>
                <w:b w:val="0"/>
                <w:bCs w:val="0"/>
                <w:i w:val="0"/>
                <w:iCs w:val="0"/>
                <w:smallCaps w:val="0"/>
                <w:sz w:val="24"/>
                <w:szCs w:val="24"/>
                <w:highlight w:val="none"/>
                <w:u w:val="none"/>
                <w:vertAlign w:val="baseline"/>
                <w:lang w:val="en-US" w:eastAsia="zh-CN"/>
              </w:rPr>
            </w:pPr>
            <w:r>
              <w:rPr>
                <w:rFonts w:hint="eastAsia" w:asciiTheme="minorEastAsia" w:hAnsiTheme="minorEastAsia" w:eastAsiaTheme="minorEastAsia" w:cstheme="minorEastAsia"/>
                <w:b w:val="0"/>
                <w:bCs w:val="0"/>
                <w:i w:val="0"/>
                <w:iCs w:val="0"/>
                <w:smallCaps w:val="0"/>
                <w:sz w:val="24"/>
                <w:szCs w:val="24"/>
                <w:highlight w:val="none"/>
                <w:u w:val="none"/>
                <w:vertAlign w:val="baseline"/>
                <w:lang w:val="en-US" w:eastAsia="zh-CN"/>
              </w:rPr>
              <w:t>全新机/次新机</w:t>
            </w:r>
          </w:p>
        </w:tc>
        <w:tc>
          <w:tcPr>
            <w:tcW w:w="1745" w:type="dxa"/>
            <w:vAlign w:val="center"/>
          </w:tcPr>
          <w:p w14:paraId="580B6042">
            <w:pPr>
              <w:pStyle w:val="30"/>
              <w:keepNext w:val="0"/>
              <w:keepLines w:val="0"/>
              <w:pageBreakBefore w:val="0"/>
              <w:widowControl w:val="0"/>
              <w:kinsoku/>
              <w:wordWrap/>
              <w:overflowPunct/>
              <w:topLinePunct w:val="0"/>
              <w:autoSpaceDE w:val="0"/>
              <w:autoSpaceDN w:val="0"/>
              <w:bidi w:val="0"/>
              <w:adjustRightInd w:val="0"/>
              <w:snapToGrid/>
              <w:spacing w:line="280" w:lineRule="exact"/>
              <w:ind w:left="0" w:leftChars="0" w:firstLine="0" w:firstLineChars="0"/>
              <w:jc w:val="center"/>
              <w:textAlignment w:val="auto"/>
              <w:rPr>
                <w:rFonts w:hint="default"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b w:val="0"/>
                <w:bCs w:val="0"/>
                <w:smallCaps w:val="0"/>
                <w:sz w:val="24"/>
                <w:szCs w:val="24"/>
                <w:highlight w:val="none"/>
                <w:vertAlign w:val="baseline"/>
                <w:lang w:val="en-US" w:eastAsia="zh-CN"/>
              </w:rPr>
              <w:t>全新机含增值税</w:t>
            </w:r>
            <w:r>
              <w:rPr>
                <w:rFonts w:hint="eastAsia" w:asciiTheme="minorEastAsia" w:hAnsiTheme="minorEastAsia" w:eastAsiaTheme="minorEastAsia" w:cstheme="minorEastAsia"/>
                <w:b w:val="0"/>
                <w:bCs w:val="0"/>
                <w:i w:val="0"/>
                <w:iCs w:val="0"/>
                <w:smallCaps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b w:val="0"/>
                <w:bCs w:val="0"/>
                <w:smallCaps w:val="0"/>
                <w:sz w:val="24"/>
                <w:szCs w:val="24"/>
                <w:highlight w:val="none"/>
                <w:vertAlign w:val="baseline"/>
                <w:lang w:val="en-US" w:eastAsia="zh-CN"/>
              </w:rPr>
              <w:t>元；次新机</w:t>
            </w:r>
            <w:r>
              <w:rPr>
                <w:rFonts w:hint="eastAsia" w:asciiTheme="minorEastAsia" w:hAnsiTheme="minorEastAsia" w:eastAsiaTheme="minorEastAsia" w:cstheme="minorEastAsia"/>
                <w:b w:val="0"/>
                <w:bCs w:val="0"/>
                <w:i w:val="0"/>
                <w:iCs w:val="0"/>
                <w:smallCaps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b w:val="0"/>
                <w:bCs w:val="0"/>
                <w:smallCaps w:val="0"/>
                <w:sz w:val="24"/>
                <w:szCs w:val="24"/>
                <w:highlight w:val="none"/>
                <w:vertAlign w:val="baseline"/>
                <w:lang w:val="en-US" w:eastAsia="zh-CN"/>
              </w:rPr>
              <w:t>元</w:t>
            </w:r>
          </w:p>
        </w:tc>
        <w:tc>
          <w:tcPr>
            <w:tcW w:w="1930" w:type="dxa"/>
            <w:vAlign w:val="center"/>
          </w:tcPr>
          <w:p w14:paraId="2A3F4790">
            <w:pPr>
              <w:pStyle w:val="30"/>
              <w:keepNext w:val="0"/>
              <w:keepLines w:val="0"/>
              <w:pageBreakBefore w:val="0"/>
              <w:widowControl w:val="0"/>
              <w:kinsoku/>
              <w:overflowPunct/>
              <w:topLinePunct w:val="0"/>
              <w:autoSpaceDE w:val="0"/>
              <w:autoSpaceDN w:val="0"/>
              <w:bidi w:val="0"/>
              <w:adjustRightInd w:val="0"/>
              <w:snapToGrid/>
              <w:spacing w:line="260" w:lineRule="exact"/>
              <w:ind w:left="0" w:leftChars="0" w:firstLine="0" w:firstLineChars="0"/>
              <w:jc w:val="center"/>
              <w:textAlignment w:val="auto"/>
              <w:rPr>
                <w:rFonts w:hint="eastAsia" w:asciiTheme="minorEastAsia" w:hAnsiTheme="minorEastAsia" w:eastAsiaTheme="minorEastAsia" w:cstheme="minorEastAsia"/>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158台</w:t>
            </w:r>
          </w:p>
          <w:p w14:paraId="13046B91">
            <w:pPr>
              <w:pStyle w:val="30"/>
              <w:keepNext w:val="0"/>
              <w:keepLines w:val="0"/>
              <w:pageBreakBefore w:val="0"/>
              <w:widowControl w:val="0"/>
              <w:kinsoku/>
              <w:overflowPunct/>
              <w:topLinePunct w:val="0"/>
              <w:autoSpaceDE w:val="0"/>
              <w:autoSpaceDN w:val="0"/>
              <w:bidi w:val="0"/>
              <w:adjustRightInd w:val="0"/>
              <w:snapToGrid/>
              <w:spacing w:line="260" w:lineRule="exact"/>
              <w:ind w:left="0" w:leftChars="0" w:firstLine="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r>
              <w:rPr>
                <w:rFonts w:hint="eastAsia" w:asciiTheme="minorEastAsia" w:hAnsiTheme="minorEastAsia" w:eastAsiaTheme="minorEastAsia" w:cstheme="minorEastAsia"/>
                <w:smallCaps w:val="0"/>
                <w:sz w:val="24"/>
                <w:szCs w:val="24"/>
                <w:highlight w:val="none"/>
                <w:vertAlign w:val="baseline"/>
                <w:lang w:val="en-US" w:eastAsia="zh-CN"/>
              </w:rPr>
              <w:t>（按实际在岗人数调整）</w:t>
            </w:r>
          </w:p>
        </w:tc>
        <w:tc>
          <w:tcPr>
            <w:tcW w:w="953" w:type="dxa"/>
            <w:vAlign w:val="center"/>
          </w:tcPr>
          <w:p w14:paraId="323A2214">
            <w:pPr>
              <w:pStyle w:val="30"/>
              <w:keepNext w:val="0"/>
              <w:keepLines w:val="0"/>
              <w:pageBreakBefore w:val="0"/>
              <w:widowControl w:val="0"/>
              <w:kinsoku/>
              <w:wordWrap/>
              <w:overflowPunct/>
              <w:topLinePunct w:val="0"/>
              <w:autoSpaceDE w:val="0"/>
              <w:autoSpaceDN w:val="0"/>
              <w:bidi w:val="0"/>
              <w:adjustRightInd w:val="0"/>
              <w:snapToGrid/>
              <w:spacing w:line="280" w:lineRule="exact"/>
              <w:ind w:firstLine="420" w:firstLineChars="0"/>
              <w:jc w:val="center"/>
              <w:textAlignment w:val="auto"/>
              <w:rPr>
                <w:rFonts w:hint="eastAsia" w:asciiTheme="minorEastAsia" w:hAnsiTheme="minorEastAsia" w:eastAsiaTheme="minorEastAsia" w:cstheme="minorEastAsia"/>
                <w:b w:val="0"/>
                <w:bCs w:val="0"/>
                <w:smallCaps w:val="0"/>
                <w:sz w:val="24"/>
                <w:szCs w:val="24"/>
                <w:highlight w:val="none"/>
                <w:vertAlign w:val="baseline"/>
                <w:lang w:val="en-US" w:eastAsia="zh-CN"/>
              </w:rPr>
            </w:pPr>
          </w:p>
        </w:tc>
      </w:tr>
    </w:tbl>
    <w:p w14:paraId="5CC6A9C4">
      <w:pPr>
        <w:pageBreakBefore w:val="0"/>
        <w:kinsoku/>
        <w:overflowPunct/>
        <w:topLinePunct w:val="0"/>
        <w:autoSpaceDE/>
        <w:autoSpaceDN/>
        <w:bidi w:val="0"/>
        <w:spacing w:line="560" w:lineRule="exact"/>
        <w:ind w:firstLine="422" w:firstLineChars="200"/>
        <w:rPr>
          <w:rFonts w:hint="eastAsia" w:ascii="Times New Roman" w:hAnsi="Times New Roman" w:eastAsia="仿宋" w:cs="仿宋"/>
          <w:b/>
          <w:bCs/>
          <w:smallCaps w:val="0"/>
          <w:sz w:val="21"/>
          <w:szCs w:val="21"/>
          <w:highlight w:val="none"/>
        </w:rPr>
      </w:pPr>
      <w:r>
        <w:rPr>
          <w:rFonts w:hint="eastAsia" w:ascii="Times New Roman" w:hAnsi="Times New Roman" w:eastAsia="仿宋" w:cs="仿宋"/>
          <w:b/>
          <w:bCs/>
          <w:smallCaps w:val="0"/>
          <w:sz w:val="21"/>
          <w:szCs w:val="21"/>
          <w:highlight w:val="none"/>
        </w:rPr>
        <w:t xml:space="preserve">报价要求： </w:t>
      </w:r>
    </w:p>
    <w:p w14:paraId="71E67C2A">
      <w:pPr>
        <w:keepNext w:val="0"/>
        <w:keepLines w:val="0"/>
        <w:pageBreakBefore w:val="0"/>
        <w:widowControl w:val="0"/>
        <w:numPr>
          <w:ilvl w:val="0"/>
          <w:numId w:val="12"/>
        </w:numPr>
        <w:kinsoku/>
        <w:wordWrap/>
        <w:overflowPunct/>
        <w:topLinePunct w:val="0"/>
        <w:autoSpaceDE/>
        <w:autoSpaceDN/>
        <w:bidi w:val="0"/>
        <w:adjustRightInd/>
        <w:snapToGrid/>
        <w:spacing w:line="240" w:lineRule="auto"/>
        <w:ind w:firstLine="420" w:firstLineChars="200"/>
        <w:textAlignment w:val="auto"/>
        <w:rPr>
          <w:rFonts w:hint="eastAsia" w:ascii="仿宋_GB2312" w:hAnsi="仿宋_GB2312" w:eastAsia="仿宋_GB2312" w:cs="仿宋_GB2312"/>
          <w:bCs/>
          <w:smallCaps w:val="0"/>
          <w:sz w:val="21"/>
          <w:szCs w:val="21"/>
          <w:highlight w:val="none"/>
        </w:rPr>
      </w:pPr>
      <w:r>
        <w:rPr>
          <w:rFonts w:hint="eastAsia" w:ascii="仿宋_GB2312" w:hAnsi="仿宋_GB2312" w:eastAsia="仿宋_GB2312" w:cs="仿宋_GB2312"/>
          <w:bCs/>
          <w:smallCaps w:val="0"/>
          <w:sz w:val="21"/>
          <w:szCs w:val="21"/>
          <w:highlight w:val="none"/>
        </w:rPr>
        <w:t>投标人应按表格如实准确填列，不可缺项、漏项、错项，否则可能导致废标；</w:t>
      </w:r>
    </w:p>
    <w:p w14:paraId="3222B642">
      <w:pPr>
        <w:keepNext w:val="0"/>
        <w:keepLines w:val="0"/>
        <w:pageBreakBefore w:val="0"/>
        <w:widowControl w:val="0"/>
        <w:numPr>
          <w:ilvl w:val="0"/>
          <w:numId w:val="12"/>
        </w:numPr>
        <w:kinsoku/>
        <w:wordWrap/>
        <w:overflowPunct/>
        <w:topLinePunct w:val="0"/>
        <w:autoSpaceDE/>
        <w:autoSpaceDN/>
        <w:bidi w:val="0"/>
        <w:adjustRightInd/>
        <w:snapToGrid/>
        <w:spacing w:line="240" w:lineRule="auto"/>
        <w:ind w:firstLine="420" w:firstLineChars="200"/>
        <w:textAlignment w:val="auto"/>
        <w:rPr>
          <w:rFonts w:hint="eastAsia" w:ascii="仿宋_GB2312" w:hAnsi="仿宋_GB2312" w:eastAsia="仿宋_GB2312" w:cs="仿宋_GB2312"/>
          <w:bCs/>
          <w:smallCaps w:val="0"/>
          <w:sz w:val="21"/>
          <w:szCs w:val="21"/>
          <w:highlight w:val="none"/>
        </w:rPr>
      </w:pPr>
      <w:r>
        <w:rPr>
          <w:rFonts w:hint="eastAsia" w:ascii="仿宋_GB2312" w:hAnsi="仿宋_GB2312" w:eastAsia="仿宋_GB2312" w:cs="仿宋_GB2312"/>
          <w:bCs/>
          <w:smallCaps w:val="0"/>
          <w:sz w:val="21"/>
          <w:szCs w:val="21"/>
          <w:highlight w:val="none"/>
        </w:rPr>
        <w:t>投标金额大小写不一致的以大写为准。电子文档与纸质文档不一致的以纸质文档为准。正本与副本不一致的以正本为准。总价填列与计算结果不一致的以最终计算与修正结果为准</w:t>
      </w:r>
      <w:r>
        <w:rPr>
          <w:rFonts w:hint="eastAsia" w:ascii="仿宋_GB2312" w:hAnsi="仿宋_GB2312" w:eastAsia="仿宋_GB2312" w:cs="仿宋_GB2312"/>
          <w:bCs/>
          <w:smallCaps w:val="0"/>
          <w:sz w:val="21"/>
          <w:szCs w:val="21"/>
          <w:highlight w:val="none"/>
          <w:lang w:eastAsia="zh-CN"/>
        </w:rPr>
        <w:t>；</w:t>
      </w:r>
    </w:p>
    <w:p w14:paraId="5FE118E3">
      <w:pPr>
        <w:pStyle w:val="3"/>
        <w:numPr>
          <w:ilvl w:val="0"/>
          <w:numId w:val="12"/>
        </w:numPr>
        <w:spacing w:line="240" w:lineRule="auto"/>
        <w:ind w:firstLine="420" w:firstLineChars="200"/>
        <w:rPr>
          <w:rFonts w:hint="eastAsia" w:ascii="仿宋_GB2312" w:hAnsi="仿宋_GB2312" w:eastAsia="仿宋_GB2312" w:cs="仿宋_GB2312"/>
          <w:b w:val="0"/>
          <w:bCs/>
          <w:smallCaps w:val="0"/>
          <w:sz w:val="21"/>
          <w:szCs w:val="21"/>
          <w:highlight w:val="none"/>
          <w:lang w:val="en-US" w:eastAsia="zh-CN"/>
        </w:rPr>
      </w:pPr>
      <w:bookmarkStart w:id="87" w:name="_Toc4684"/>
      <w:bookmarkStart w:id="88" w:name="_Toc14380"/>
      <w:bookmarkStart w:id="89" w:name="_Toc22763"/>
      <w:r>
        <w:rPr>
          <w:rFonts w:hint="eastAsia" w:ascii="仿宋_GB2312" w:hAnsi="仿宋_GB2312" w:eastAsia="仿宋_GB2312" w:cs="仿宋_GB2312"/>
          <w:b w:val="0"/>
          <w:bCs/>
          <w:smallCaps w:val="0"/>
          <w:sz w:val="21"/>
          <w:szCs w:val="21"/>
          <w:highlight w:val="none"/>
          <w:lang w:val="en-US" w:eastAsia="zh-CN"/>
        </w:rPr>
        <w:t>投标人可以随附其他投标人认为需要对本报价表做出必要补充说明的文件；</w:t>
      </w:r>
      <w:bookmarkEnd w:id="87"/>
      <w:bookmarkEnd w:id="88"/>
      <w:bookmarkEnd w:id="89"/>
    </w:p>
    <w:p w14:paraId="05EEEA55">
      <w:pPr>
        <w:keepNext w:val="0"/>
        <w:keepLines w:val="0"/>
        <w:numPr>
          <w:ilvl w:val="0"/>
          <w:numId w:val="12"/>
        </w:numPr>
        <w:spacing w:line="240" w:lineRule="auto"/>
        <w:ind w:firstLine="420" w:firstLineChars="200"/>
        <w:rPr>
          <w:rFonts w:hint="eastAsia" w:ascii="Times New Roman" w:hAnsi="Times New Roman" w:eastAsia="仿宋" w:cs="仿宋"/>
          <w:bCs/>
          <w:smallCaps w:val="0"/>
          <w:sz w:val="21"/>
          <w:szCs w:val="21"/>
          <w:highlight w:val="none"/>
          <w:lang w:val="en-US" w:eastAsia="zh-CN"/>
        </w:rPr>
      </w:pPr>
      <w:r>
        <w:rPr>
          <w:rFonts w:hint="eastAsia" w:ascii="仿宋_GB2312" w:hAnsi="仿宋_GB2312" w:eastAsia="仿宋_GB2312" w:cs="仿宋_GB2312"/>
          <w:bCs/>
          <w:smallCaps w:val="0"/>
          <w:sz w:val="21"/>
          <w:szCs w:val="21"/>
          <w:highlight w:val="none"/>
          <w:lang w:val="en-US" w:eastAsia="zh-CN"/>
        </w:rPr>
        <w:t>此表应经法定代表人或授权代表人签名，并加盖投标人单位公章，否则无效，作废标处理。</w:t>
      </w:r>
    </w:p>
    <w:p w14:paraId="4F2EC1B6">
      <w:pPr>
        <w:rPr>
          <w:rFonts w:hint="eastAsia" w:ascii="Times New Roman" w:hAnsi="Times New Roman"/>
          <w:smallCaps w:val="0"/>
          <w:highlight w:val="none"/>
          <w:lang w:val="en-US" w:eastAsia="zh-CN"/>
        </w:rPr>
      </w:pPr>
    </w:p>
    <w:p w14:paraId="4B3CEE7D">
      <w:pPr>
        <w:rPr>
          <w:rFonts w:hint="eastAsia" w:ascii="Times New Roman" w:hAnsi="Times New Roman" w:eastAsia="仿宋" w:cs="仿宋"/>
          <w:smallCaps w:val="0"/>
          <w:sz w:val="21"/>
          <w:szCs w:val="21"/>
          <w:highlight w:val="none"/>
          <w:lang w:val="en-US" w:eastAsia="zh-CN"/>
        </w:rPr>
      </w:pPr>
    </w:p>
    <w:p w14:paraId="3FA5D06C">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lang w:eastAsia="zh-CN"/>
        </w:rPr>
        <w:t>投标人</w:t>
      </w:r>
      <w:r>
        <w:rPr>
          <w:rFonts w:hint="eastAsia" w:ascii="Times New Roman" w:hAnsi="Times New Roman" w:eastAsia="仿宋" w:cs="仿宋"/>
          <w:b/>
          <w:smallCaps w:val="0"/>
          <w:color w:val="000000"/>
          <w:kern w:val="0"/>
          <w:sz w:val="21"/>
          <w:szCs w:val="21"/>
          <w:highlight w:val="none"/>
        </w:rPr>
        <w:t>名称（公章）：</w:t>
      </w:r>
    </w:p>
    <w:p w14:paraId="0105C4ED">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1"/>
          <w:szCs w:val="21"/>
          <w:highlight w:val="none"/>
        </w:rPr>
      </w:pPr>
      <w:r>
        <w:rPr>
          <w:rFonts w:hint="eastAsia" w:ascii="Times New Roman" w:hAnsi="Times New Roman" w:eastAsia="仿宋" w:cs="仿宋"/>
          <w:b/>
          <w:smallCaps w:val="0"/>
          <w:color w:val="000000"/>
          <w:kern w:val="0"/>
          <w:sz w:val="21"/>
          <w:szCs w:val="21"/>
          <w:highlight w:val="none"/>
        </w:rPr>
        <w:t>法定代表人（法定授权代表人）签名：</w:t>
      </w:r>
    </w:p>
    <w:p w14:paraId="27F77339">
      <w:pPr>
        <w:pStyle w:val="3"/>
        <w:rPr>
          <w:rFonts w:hint="default" w:ascii="Times New Roman" w:hAnsi="Times New Roman"/>
          <w:smallCaps w:val="0"/>
          <w:highlight w:val="none"/>
          <w:lang w:val="en-US" w:eastAsia="zh-CN"/>
        </w:rPr>
      </w:pPr>
      <w:bookmarkStart w:id="90" w:name="_Toc5679"/>
      <w:bookmarkStart w:id="91" w:name="_Toc26065"/>
      <w:bookmarkStart w:id="92" w:name="_Toc11411"/>
      <w:r>
        <w:rPr>
          <w:rFonts w:hint="eastAsia" w:ascii="Times New Roman" w:hAnsi="Times New Roman" w:eastAsia="仿宋" w:cs="仿宋"/>
          <w:b/>
          <w:smallCaps w:val="0"/>
          <w:kern w:val="0"/>
          <w:sz w:val="21"/>
          <w:szCs w:val="21"/>
          <w:highlight w:val="none"/>
        </w:rPr>
        <w:t>日期：</w:t>
      </w:r>
      <w:bookmarkEnd w:id="90"/>
      <w:bookmarkEnd w:id="91"/>
      <w:bookmarkEnd w:id="92"/>
    </w:p>
    <w:p w14:paraId="60AC52B8">
      <w:pPr>
        <w:pStyle w:val="5"/>
        <w:pageBreakBefore w:val="0"/>
        <w:kinsoku/>
        <w:overflowPunct/>
        <w:topLinePunct w:val="0"/>
        <w:autoSpaceDE/>
        <w:autoSpaceDN/>
        <w:bidi w:val="0"/>
        <w:spacing w:line="560" w:lineRule="exact"/>
        <w:ind w:firstLine="482"/>
        <w:jc w:val="left"/>
        <w:rPr>
          <w:rFonts w:hint="eastAsia" w:ascii="Times New Roman" w:hAnsi="Times New Roman" w:eastAsia="仿宋" w:cs="仿宋"/>
          <w:bCs w:val="0"/>
          <w:smallCaps w:val="0"/>
          <w:sz w:val="32"/>
          <w:szCs w:val="32"/>
          <w:highlight w:val="none"/>
          <w:lang w:val="en-US" w:eastAsia="zh-CN"/>
        </w:rPr>
      </w:pPr>
    </w:p>
    <w:p w14:paraId="0BCD35F9">
      <w:pPr>
        <w:rPr>
          <w:rFonts w:hint="eastAsia" w:ascii="Times New Roman" w:hAnsi="Times New Roman" w:eastAsia="仿宋" w:cs="仿宋"/>
          <w:bCs w:val="0"/>
          <w:smallCaps w:val="0"/>
          <w:sz w:val="32"/>
          <w:szCs w:val="32"/>
          <w:highlight w:val="none"/>
          <w:lang w:val="en-US" w:eastAsia="zh-CN"/>
        </w:rPr>
      </w:pPr>
    </w:p>
    <w:p w14:paraId="51CA102E">
      <w:pPr>
        <w:pStyle w:val="3"/>
        <w:rPr>
          <w:rFonts w:hint="eastAsia" w:ascii="Times New Roman" w:hAnsi="Times New Roman" w:eastAsia="仿宋" w:cs="仿宋"/>
          <w:bCs w:val="0"/>
          <w:smallCaps w:val="0"/>
          <w:sz w:val="32"/>
          <w:szCs w:val="32"/>
          <w:highlight w:val="none"/>
          <w:lang w:val="en-US" w:eastAsia="zh-CN"/>
        </w:rPr>
      </w:pPr>
    </w:p>
    <w:p w14:paraId="69DB5DD0">
      <w:pPr>
        <w:rPr>
          <w:rFonts w:hint="eastAsia" w:ascii="Times New Roman" w:hAnsi="Times New Roman" w:eastAsia="仿宋" w:cs="仿宋"/>
          <w:bCs w:val="0"/>
          <w:smallCaps w:val="0"/>
          <w:sz w:val="32"/>
          <w:szCs w:val="32"/>
          <w:highlight w:val="none"/>
          <w:lang w:val="en-US" w:eastAsia="zh-CN"/>
        </w:rPr>
      </w:pPr>
    </w:p>
    <w:p w14:paraId="69BAAC56">
      <w:pPr>
        <w:pStyle w:val="3"/>
        <w:rPr>
          <w:rFonts w:hint="eastAsia" w:ascii="Times New Roman" w:hAnsi="Times New Roman"/>
          <w:smallCaps w:val="0"/>
          <w:highlight w:val="none"/>
          <w:lang w:val="en-US" w:eastAsia="zh-CN"/>
        </w:rPr>
      </w:pPr>
    </w:p>
    <w:p w14:paraId="5C966622">
      <w:pPr>
        <w:rPr>
          <w:rFonts w:hint="eastAsia" w:ascii="Times New Roman" w:hAnsi="Times New Roman"/>
          <w:smallCaps w:val="0"/>
          <w:highlight w:val="none"/>
          <w:lang w:val="en-US" w:eastAsia="zh-CN"/>
        </w:rPr>
      </w:pPr>
    </w:p>
    <w:p w14:paraId="0D7DCB5E">
      <w:pPr>
        <w:rPr>
          <w:rFonts w:hint="eastAsia" w:ascii="Times New Roman" w:hAnsi="Times New Roman"/>
          <w:smallCaps w:val="0"/>
          <w:highlight w:val="none"/>
          <w:lang w:val="en-US" w:eastAsia="zh-CN"/>
        </w:rPr>
      </w:pPr>
    </w:p>
    <w:p w14:paraId="3474D726">
      <w:pPr>
        <w:rPr>
          <w:rFonts w:hint="eastAsia" w:ascii="Times New Roman" w:hAnsi="Times New Roman"/>
          <w:smallCaps w:val="0"/>
          <w:highlight w:val="none"/>
          <w:lang w:val="en-US" w:eastAsia="zh-CN"/>
        </w:rPr>
      </w:pPr>
    </w:p>
    <w:p w14:paraId="07AA6080">
      <w:pPr>
        <w:pageBreakBefore w:val="0"/>
        <w:kinsoku/>
        <w:overflowPunct/>
        <w:topLinePunct w:val="0"/>
        <w:autoSpaceDE/>
        <w:autoSpaceDN/>
        <w:bidi w:val="0"/>
        <w:spacing w:line="560" w:lineRule="exact"/>
        <w:rPr>
          <w:rFonts w:hint="eastAsia" w:ascii="Times New Roman" w:hAnsi="Times New Roman" w:eastAsia="仿宋" w:cs="仿宋"/>
          <w:bCs w:val="0"/>
          <w:smallCaps w:val="0"/>
          <w:sz w:val="32"/>
          <w:szCs w:val="32"/>
          <w:highlight w:val="none"/>
          <w:lang w:val="zh-CN"/>
        </w:rPr>
      </w:pPr>
    </w:p>
    <w:p w14:paraId="4D4EA708">
      <w:pPr>
        <w:pStyle w:val="5"/>
        <w:pageBreakBefore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仿宋" w:cs="仿宋"/>
          <w:bCs w:val="0"/>
          <w:smallCaps w:val="0"/>
          <w:sz w:val="21"/>
          <w:szCs w:val="21"/>
          <w:highlight w:val="none"/>
          <w:lang w:val="zh-CN"/>
        </w:rPr>
      </w:pPr>
      <w:bookmarkStart w:id="93" w:name="_Toc30729"/>
      <w:r>
        <w:rPr>
          <w:rFonts w:hint="eastAsia" w:ascii="Times New Roman" w:hAnsi="Times New Roman" w:eastAsia="仿宋" w:cs="仿宋"/>
          <w:bCs w:val="0"/>
          <w:smallCaps w:val="0"/>
          <w:sz w:val="21"/>
          <w:szCs w:val="21"/>
          <w:highlight w:val="none"/>
          <w:lang w:val="en-US" w:eastAsia="zh-CN"/>
        </w:rPr>
        <w:t>格</w:t>
      </w:r>
      <w:r>
        <w:rPr>
          <w:rFonts w:hint="eastAsia" w:ascii="Times New Roman" w:hAnsi="Times New Roman" w:eastAsia="仿宋" w:cs="仿宋"/>
          <w:bCs w:val="0"/>
          <w:smallCaps w:val="0"/>
          <w:sz w:val="21"/>
          <w:szCs w:val="21"/>
          <w:highlight w:val="none"/>
          <w:lang w:val="zh-CN"/>
        </w:rPr>
        <w:t>式</w:t>
      </w:r>
      <w:r>
        <w:rPr>
          <w:rFonts w:hint="eastAsia" w:ascii="Times New Roman" w:hAnsi="Times New Roman" w:eastAsia="仿宋" w:cs="仿宋"/>
          <w:bCs w:val="0"/>
          <w:smallCaps w:val="0"/>
          <w:sz w:val="21"/>
          <w:szCs w:val="21"/>
          <w:highlight w:val="none"/>
          <w:lang w:val="en-US" w:eastAsia="zh-CN"/>
        </w:rPr>
        <w:t>7</w:t>
      </w:r>
      <w:r>
        <w:rPr>
          <w:rFonts w:hint="eastAsia" w:ascii="Times New Roman" w:hAnsi="Times New Roman" w:eastAsia="仿宋" w:cs="仿宋"/>
          <w:bCs w:val="0"/>
          <w:smallCaps w:val="0"/>
          <w:sz w:val="21"/>
          <w:szCs w:val="21"/>
          <w:highlight w:val="none"/>
          <w:lang w:val="zh-CN"/>
        </w:rPr>
        <w:t>：</w:t>
      </w:r>
      <w:r>
        <w:rPr>
          <w:rFonts w:hint="eastAsia" w:ascii="Times New Roman" w:hAnsi="Times New Roman" w:eastAsia="仿宋" w:cs="仿宋"/>
          <w:bCs w:val="0"/>
          <w:smallCaps w:val="0"/>
          <w:sz w:val="21"/>
          <w:szCs w:val="21"/>
          <w:highlight w:val="none"/>
          <w:lang w:val="en-US" w:eastAsia="zh-CN"/>
        </w:rPr>
        <w:t>廉洁</w:t>
      </w:r>
      <w:r>
        <w:rPr>
          <w:rFonts w:hint="eastAsia" w:ascii="Times New Roman" w:hAnsi="Times New Roman" w:eastAsia="仿宋" w:cs="仿宋"/>
          <w:bCs w:val="0"/>
          <w:smallCaps w:val="0"/>
          <w:sz w:val="21"/>
          <w:szCs w:val="21"/>
          <w:highlight w:val="none"/>
          <w:lang w:val="zh-CN"/>
        </w:rPr>
        <w:t>承诺函</w:t>
      </w:r>
      <w:bookmarkEnd w:id="86"/>
      <w:bookmarkEnd w:id="93"/>
    </w:p>
    <w:p w14:paraId="0BFE82B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smallCaps w:val="0"/>
          <w:sz w:val="40"/>
          <w:szCs w:val="40"/>
          <w:highlight w:val="none"/>
        </w:rPr>
      </w:pPr>
      <w:r>
        <w:rPr>
          <w:rFonts w:hint="eastAsia" w:ascii="Times New Roman" w:hAnsi="Times New Roman" w:eastAsia="方正小标宋简体" w:cs="方正小标宋简体"/>
          <w:b w:val="0"/>
          <w:bCs/>
          <w:smallCaps w:val="0"/>
          <w:sz w:val="40"/>
          <w:szCs w:val="40"/>
          <w:highlight w:val="none"/>
          <w:lang w:val="en-US" w:eastAsia="zh-CN"/>
        </w:rPr>
        <w:t>廉洁</w:t>
      </w:r>
      <w:r>
        <w:rPr>
          <w:rFonts w:hint="eastAsia" w:ascii="Times New Roman" w:hAnsi="Times New Roman" w:eastAsia="方正小标宋简体" w:cs="方正小标宋简体"/>
          <w:b w:val="0"/>
          <w:bCs/>
          <w:smallCaps w:val="0"/>
          <w:sz w:val="40"/>
          <w:szCs w:val="40"/>
          <w:highlight w:val="none"/>
        </w:rPr>
        <w:t>承诺函</w:t>
      </w:r>
    </w:p>
    <w:p w14:paraId="7A944DA3">
      <w:pPr>
        <w:keepNext w:val="0"/>
        <w:keepLines w:val="0"/>
        <w:pageBreakBefore w:val="0"/>
        <w:widowControl/>
        <w:kinsoku/>
        <w:wordWrap/>
        <w:overflowPunct/>
        <w:topLinePunct w:val="0"/>
        <w:autoSpaceDE/>
        <w:autoSpaceDN/>
        <w:bidi w:val="0"/>
        <w:adjustRightInd/>
        <w:snapToGrid/>
        <w:spacing w:line="560" w:lineRule="exact"/>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致 深圳市鹏劳人力资源管理有限公司：</w:t>
      </w:r>
    </w:p>
    <w:p w14:paraId="13D8645B">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color w:val="000000"/>
          <w:sz w:val="24"/>
          <w:szCs w:val="24"/>
          <w:highlight w:val="none"/>
        </w:rPr>
        <w:t>我司有意参与贵司2027-2028年度办公电脑租赁服务项目投标，为保证招投标工作的公平公正及充分竞争，在此，我司郑重承诺如下：</w:t>
      </w:r>
    </w:p>
    <w:p w14:paraId="0C0093EA">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Times New Roman" w:hAnsi="Times New Roman" w:eastAsia="仿宋_GB2312" w:cs="仿宋"/>
          <w:bCs/>
          <w:smallCaps w:val="0"/>
          <w:sz w:val="24"/>
          <w:szCs w:val="24"/>
          <w:highlight w:val="none"/>
        </w:rPr>
      </w:pPr>
      <w:r>
        <w:rPr>
          <w:rFonts w:hint="eastAsia" w:ascii="Times New Roman" w:hAnsi="Times New Roman" w:eastAsia="仿宋_GB2312" w:cs="仿宋"/>
          <w:bCs/>
          <w:smallCaps w:val="0"/>
          <w:sz w:val="24"/>
          <w:szCs w:val="24"/>
          <w:highlight w:val="none"/>
        </w:rPr>
        <w:t>一、我司承诺在投标过程中对于如下行为坚决抵制并向贵司及时通报：</w:t>
      </w:r>
    </w:p>
    <w:p w14:paraId="5FB99F31">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1.招标人或招标相关单位人员利用职务上的便利，自行或通过他人向我司推荐供应商（分包商）；</w:t>
      </w:r>
    </w:p>
    <w:p w14:paraId="299AAE8B">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2.其他投标参与方自行或委托他人私下与我司联系串通投标事宜；</w:t>
      </w:r>
    </w:p>
    <w:p w14:paraId="01D30DDE">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3.招标人、及招标相关单位的人员在招标投标过程中，人为设置障碍，索要或暗示索要现金、股票、股权、各种有价证券、支付凭证或贵重物品等。</w:t>
      </w:r>
    </w:p>
    <w:p w14:paraId="75CC7A75">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二、我司承诺依法合规参与本项目竞争，严格本公司投标代表及相关员工管理，具体内容如下：</w:t>
      </w:r>
    </w:p>
    <w:p w14:paraId="5E0E3113">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1.我司不会以任何理由任何方式进行串通投标等不正当竞争的违法违规行为；</w:t>
      </w:r>
    </w:p>
    <w:p w14:paraId="20A0C9E2">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2.我司或我司员工不以任何理由任何方式，向贵司、及招标相关单位的人员赠送现金、股票、股权、各种有价证券、支付凭证或贵重物品等；</w:t>
      </w:r>
    </w:p>
    <w:p w14:paraId="2294221D">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3.我司或我司员工不以任何理由任何方式，向贵司、及招标相关单位的人员发出健身、娱乐活动的邀请，或对贵司及招标相关单位的人员进行超标准接待；</w:t>
      </w:r>
    </w:p>
    <w:p w14:paraId="22E9AE5B">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4.参与贵司项目投标及与投标相关的交流调研过程中，我司保证向贵司所提供信息的真实性和准确性，且不会将拟投标项目进行任何形式的转包或挂靠。</w:t>
      </w:r>
    </w:p>
    <w:p w14:paraId="55319A3D">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5.参与贵司招标项目投标过程中，我司承诺所有招标相关信息交流在工作场所公开进行，文件传递应通过公司传真或工作邮箱。不私下打探招标项目非公开信息（如其他投标人信息、标底详细信息、评标专家信息、评标过程信息等），不与贵司、及招标相关单位的人员就招标相关信息进行私下商谈或者达成利益默契。</w:t>
      </w:r>
    </w:p>
    <w:p w14:paraId="2879C708">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6.我司及我司派出的投标代表及工作人员授权贵司对本项目下我司投标工作进行监督，在贵司办公场所内合理使用包括录音录像、派员监督等手段开展监督工作。</w:t>
      </w:r>
    </w:p>
    <w:p w14:paraId="7B91C4D1">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仿宋_GB2312" w:hAnsi="仿宋_GB2312" w:eastAsia="仿宋_GB2312" w:cs="仿宋_GB2312"/>
          <w:bCs/>
          <w:smallCaps w:val="0"/>
          <w:sz w:val="24"/>
          <w:szCs w:val="24"/>
          <w:highlight w:val="none"/>
        </w:rPr>
      </w:pPr>
      <w:r>
        <w:rPr>
          <w:rFonts w:hint="eastAsia" w:ascii="仿宋_GB2312" w:hAnsi="仿宋_GB2312" w:eastAsia="仿宋_GB2312" w:cs="仿宋_GB2312"/>
          <w:bCs/>
          <w:smallCaps w:val="0"/>
          <w:sz w:val="24"/>
          <w:szCs w:val="24"/>
          <w:highlight w:val="none"/>
        </w:rPr>
        <w:t>7.如果我司中标，将严格遵照本项目招标文件需求、投标承诺及合同约定做到诚信履约，为贵司提供最优服务；</w:t>
      </w:r>
    </w:p>
    <w:p w14:paraId="2B4B7214">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Times New Roman" w:hAnsi="Times New Roman" w:eastAsia="仿宋_GB2312" w:cs="仿宋"/>
          <w:bCs/>
          <w:smallCaps w:val="0"/>
          <w:sz w:val="24"/>
          <w:szCs w:val="24"/>
          <w:highlight w:val="none"/>
        </w:rPr>
      </w:pPr>
      <w:r>
        <w:rPr>
          <w:rFonts w:hint="eastAsia" w:ascii="仿宋_GB2312" w:hAnsi="仿宋_GB2312" w:eastAsia="仿宋_GB2312" w:cs="仿宋_GB2312"/>
          <w:bCs/>
          <w:smallCaps w:val="0"/>
          <w:sz w:val="24"/>
          <w:szCs w:val="24"/>
          <w:highlight w:val="none"/>
        </w:rPr>
        <w:t>8.</w:t>
      </w:r>
      <w:r>
        <w:rPr>
          <w:rFonts w:hint="eastAsia" w:ascii="Times New Roman" w:hAnsi="Times New Roman" w:eastAsia="仿宋_GB2312" w:cs="仿宋"/>
          <w:bCs/>
          <w:smallCaps w:val="0"/>
          <w:sz w:val="24"/>
          <w:szCs w:val="24"/>
          <w:highlight w:val="none"/>
        </w:rPr>
        <w:t>我司已认真核实了投标文件的全部资料，所有资料均为真实资料。我公司对投标文件中全部投标资料的真实性负责。</w:t>
      </w:r>
    </w:p>
    <w:p w14:paraId="51B91C2F">
      <w:pPr>
        <w:pageBreakBefore w:val="0"/>
        <w:widowControl/>
        <w:kinsoku/>
        <w:wordWrap/>
        <w:overflowPunct/>
        <w:topLinePunct w:val="0"/>
        <w:autoSpaceDE/>
        <w:autoSpaceDN/>
        <w:bidi w:val="0"/>
        <w:adjustRightInd/>
        <w:snapToGrid/>
        <w:spacing w:line="240" w:lineRule="auto"/>
        <w:ind w:firstLine="547" w:firstLineChars="228"/>
        <w:jc w:val="left"/>
        <w:textAlignment w:val="auto"/>
        <w:rPr>
          <w:rFonts w:hint="eastAsia" w:ascii="Times New Roman" w:hAnsi="Times New Roman" w:eastAsia="仿宋_GB2312" w:cs="仿宋"/>
          <w:bCs/>
          <w:smallCaps w:val="0"/>
          <w:sz w:val="24"/>
          <w:szCs w:val="24"/>
          <w:highlight w:val="none"/>
        </w:rPr>
      </w:pPr>
      <w:r>
        <w:rPr>
          <w:rFonts w:hint="eastAsia" w:ascii="Times New Roman" w:hAnsi="Times New Roman" w:eastAsia="仿宋_GB2312" w:cs="仿宋"/>
          <w:bCs/>
          <w:smallCaps w:val="0"/>
          <w:sz w:val="24"/>
          <w:szCs w:val="24"/>
          <w:highlight w:val="none"/>
        </w:rPr>
        <w:t>以上承诺，如有违反，我司将配合贵司进行调查和严肃处理，并自行承担不能参与本项目投标或承包本项目的资格、以及今后可能不能参加贵司其他项目的投标、无法进入贵司供应商库等一切不利后果，并承担由此给贵司带来的损失。</w:t>
      </w:r>
    </w:p>
    <w:p w14:paraId="3E21BACE">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lang w:eastAsia="zh-CN"/>
        </w:rPr>
      </w:pPr>
    </w:p>
    <w:p w14:paraId="1E50D2C1">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lang w:eastAsia="zh-CN"/>
        </w:rPr>
      </w:pPr>
    </w:p>
    <w:p w14:paraId="1D51BC8A">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lang w:eastAsia="zh-CN"/>
        </w:rPr>
      </w:pPr>
    </w:p>
    <w:p w14:paraId="507F2C6E">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lang w:eastAsia="zh-CN"/>
        </w:rPr>
      </w:pPr>
    </w:p>
    <w:p w14:paraId="590A7DAB">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4"/>
          <w:szCs w:val="24"/>
          <w:highlight w:val="none"/>
        </w:rPr>
      </w:pPr>
      <w:r>
        <w:rPr>
          <w:rFonts w:hint="eastAsia" w:ascii="Times New Roman" w:hAnsi="Times New Roman" w:eastAsia="仿宋" w:cs="仿宋"/>
          <w:b/>
          <w:smallCaps w:val="0"/>
          <w:color w:val="000000"/>
          <w:kern w:val="0"/>
          <w:sz w:val="24"/>
          <w:szCs w:val="24"/>
          <w:highlight w:val="none"/>
          <w:lang w:eastAsia="zh-CN"/>
        </w:rPr>
        <w:t>投标人</w:t>
      </w:r>
      <w:r>
        <w:rPr>
          <w:rFonts w:hint="eastAsia" w:ascii="Times New Roman" w:hAnsi="Times New Roman" w:eastAsia="仿宋" w:cs="仿宋"/>
          <w:b/>
          <w:smallCaps w:val="0"/>
          <w:color w:val="000000"/>
          <w:kern w:val="0"/>
          <w:sz w:val="24"/>
          <w:szCs w:val="24"/>
          <w:highlight w:val="none"/>
        </w:rPr>
        <w:t>名称（公章）：</w:t>
      </w:r>
    </w:p>
    <w:p w14:paraId="23580CCC">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4"/>
          <w:szCs w:val="24"/>
          <w:highlight w:val="none"/>
        </w:rPr>
      </w:pPr>
      <w:r>
        <w:rPr>
          <w:rFonts w:hint="eastAsia" w:ascii="Times New Roman" w:hAnsi="Times New Roman" w:eastAsia="仿宋" w:cs="仿宋"/>
          <w:b/>
          <w:smallCaps w:val="0"/>
          <w:color w:val="000000"/>
          <w:kern w:val="0"/>
          <w:sz w:val="24"/>
          <w:szCs w:val="24"/>
          <w:highlight w:val="none"/>
        </w:rPr>
        <w:t>法定代表人（法定授权代表人）签名：</w:t>
      </w:r>
    </w:p>
    <w:p w14:paraId="54C6F5B8">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rPr>
      </w:pPr>
      <w:r>
        <w:rPr>
          <w:rFonts w:hint="eastAsia" w:ascii="Times New Roman" w:hAnsi="Times New Roman" w:eastAsia="仿宋" w:cs="仿宋"/>
          <w:b/>
          <w:smallCaps w:val="0"/>
          <w:kern w:val="0"/>
          <w:sz w:val="24"/>
          <w:szCs w:val="24"/>
          <w:highlight w:val="none"/>
        </w:rPr>
        <w:t>日期：</w:t>
      </w:r>
    </w:p>
    <w:p w14:paraId="0A2BB1E7">
      <w:pPr>
        <w:pStyle w:val="2"/>
        <w:rPr>
          <w:rFonts w:hint="eastAsia" w:ascii="Times New Roman" w:hAnsi="Times New Roman" w:eastAsia="仿宋" w:cs="仿宋"/>
          <w:b/>
          <w:smallCaps w:val="0"/>
          <w:kern w:val="0"/>
          <w:sz w:val="24"/>
          <w:szCs w:val="24"/>
          <w:highlight w:val="none"/>
        </w:rPr>
      </w:pPr>
    </w:p>
    <w:p w14:paraId="621EE5E0">
      <w:pPr>
        <w:rPr>
          <w:rFonts w:hint="eastAsia" w:ascii="Times New Roman" w:hAnsi="Times New Roman" w:eastAsia="仿宋" w:cs="仿宋"/>
          <w:b/>
          <w:smallCaps w:val="0"/>
          <w:kern w:val="0"/>
          <w:sz w:val="24"/>
          <w:szCs w:val="24"/>
          <w:highlight w:val="none"/>
        </w:rPr>
      </w:pPr>
    </w:p>
    <w:p w14:paraId="269B6B92">
      <w:pPr>
        <w:pStyle w:val="2"/>
        <w:rPr>
          <w:rFonts w:hint="eastAsia" w:ascii="Times New Roman" w:hAnsi="Times New Roman" w:eastAsia="仿宋" w:cs="仿宋"/>
          <w:b/>
          <w:smallCaps w:val="0"/>
          <w:kern w:val="0"/>
          <w:sz w:val="24"/>
          <w:szCs w:val="24"/>
          <w:highlight w:val="none"/>
        </w:rPr>
      </w:pPr>
    </w:p>
    <w:p w14:paraId="020C08D6">
      <w:pPr>
        <w:rPr>
          <w:rFonts w:hint="default" w:ascii="Times New Roman" w:hAnsi="Times New Roman" w:eastAsia="仿宋" w:cs="仿宋"/>
          <w:b/>
          <w:smallCaps w:val="0"/>
          <w:kern w:val="0"/>
          <w:sz w:val="24"/>
          <w:szCs w:val="24"/>
          <w:highlight w:val="none"/>
          <w:lang w:val="en-US" w:eastAsia="zh-CN"/>
        </w:rPr>
      </w:pPr>
      <w:bookmarkStart w:id="94" w:name="_TocFormat8"/>
      <w:r>
        <w:rPr>
          <w:rFonts w:hint="eastAsia" w:ascii="Times New Roman" w:hAnsi="Times New Roman" w:eastAsia="仿宋" w:cs="仿宋"/>
          <w:b/>
          <w:smallCaps w:val="0"/>
          <w:kern w:val="0"/>
          <w:sz w:val="24"/>
          <w:szCs w:val="24"/>
          <w:highlight w:val="none"/>
          <w:lang w:val="en-US" w:eastAsia="zh-CN"/>
        </w:rPr>
        <w:t>格式8:</w:t>
      </w:r>
      <w:bookmarkEnd w:id="94"/>
      <w:r>
        <w:rPr>
          <w:rFonts w:hint="eastAsia" w:ascii="Times New Roman" w:hAnsi="Times New Roman" w:eastAsia="仿宋" w:cs="仿宋"/>
          <w:b/>
          <w:smallCaps w:val="0"/>
          <w:kern w:val="0"/>
          <w:sz w:val="24"/>
          <w:szCs w:val="24"/>
          <w:highlight w:val="none"/>
          <w:lang w:val="en-US" w:eastAsia="zh-CN"/>
        </w:rPr>
        <w:t>保密与信息安全合规承诺书</w:t>
      </w:r>
    </w:p>
    <w:p w14:paraId="78A783F0">
      <w:pPr>
        <w:ind w:firstLine="480"/>
        <w:jc w:val="center"/>
        <w:rPr>
          <w:rFonts w:hint="eastAsia" w:ascii="仿宋_GB2312" w:hAnsi="仿宋_GB2312" w:eastAsia="仿宋_GB2312" w:cs="仿宋_GB2312"/>
          <w:b/>
          <w:bCs/>
          <w:sz w:val="28"/>
          <w:szCs w:val="28"/>
        </w:rPr>
      </w:pPr>
      <w:r>
        <w:rPr>
          <w:rFonts w:hint="eastAsia" w:ascii="方正小标宋简体" w:hAnsi="方正小标宋简体" w:eastAsia="方正小标宋简体" w:cs="方正小标宋简体"/>
          <w:b w:val="0"/>
          <w:bCs w:val="0"/>
          <w:sz w:val="28"/>
          <w:szCs w:val="28"/>
        </w:rPr>
        <w:t>保密与信息安全合规承诺书</w:t>
      </w:r>
    </w:p>
    <w:p w14:paraId="6C1004CD">
      <w:pPr>
        <w:pStyle w:val="2"/>
        <w:spacing w:after="0" w:line="360" w:lineRule="exact"/>
        <w:ind w:firstLine="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致：深圳市鹏劳人力资源管理有限公司（以下简称“贵司”）</w:t>
      </w:r>
    </w:p>
    <w:p w14:paraId="580FAB44">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color w:val="000000"/>
          <w:sz w:val="24"/>
          <w:szCs w:val="24"/>
        </w:rPr>
        <w:t>鉴于本公司参与贵司2027-2028年度办公电脑租赁服务项目，为保障双方合法权益及项目顺利实施，本公司郑重向贵司与贵司员工作出如下保密与信息安全合规承诺：</w:t>
      </w:r>
    </w:p>
    <w:p w14:paraId="2FA8EB24">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一、严格遵守法律法规</w:t>
      </w:r>
    </w:p>
    <w:p w14:paraId="2A161E1D">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本公司承诺，在参与贵司与贵司员工项目招投标及</w:t>
      </w:r>
      <w:r>
        <w:rPr>
          <w:rFonts w:hint="eastAsia" w:ascii="仿宋_GB2312" w:hAnsi="仿宋_GB2312" w:eastAsia="仿宋_GB2312" w:cs="仿宋_GB2312"/>
          <w:bCs/>
          <w:sz w:val="24"/>
          <w:szCs w:val="24"/>
          <w:lang w:val="en-US" w:eastAsia="zh-CN"/>
        </w:rPr>
        <w:t>如成交的</w:t>
      </w:r>
      <w:r>
        <w:rPr>
          <w:rFonts w:hint="eastAsia" w:ascii="仿宋_GB2312" w:hAnsi="仿宋_GB2312" w:eastAsia="仿宋_GB2312" w:cs="仿宋_GB2312"/>
          <w:bCs/>
          <w:sz w:val="24"/>
          <w:szCs w:val="24"/>
        </w:rPr>
        <w:t>后续履约过程中，严格遵守国家各项法律法规及行业规范，坚持诚实信用、公平竞争原则，绝不从事任何违法违规或损害贵司与贵司员工利益的行为。</w:t>
      </w:r>
    </w:p>
    <w:p w14:paraId="74C34B6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二、保护贵司商业秘密与贵司员工个人信息</w:t>
      </w:r>
    </w:p>
    <w:p w14:paraId="6EAA87A5">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w:t>
      </w:r>
      <w:r>
        <w:rPr>
          <w:rFonts w:hint="eastAsia" w:ascii="仿宋_GB2312" w:hAnsi="仿宋_GB2312" w:eastAsia="仿宋_GB2312" w:cs="仿宋_GB2312"/>
          <w:bCs/>
          <w:sz w:val="24"/>
          <w:szCs w:val="24"/>
          <w:lang w:val="en-US" w:eastAsia="zh-CN"/>
        </w:rPr>
        <w:t>如成交，</w:t>
      </w:r>
      <w:r>
        <w:rPr>
          <w:rFonts w:hint="eastAsia" w:ascii="仿宋_GB2312" w:hAnsi="仿宋_GB2312" w:eastAsia="仿宋_GB2312" w:cs="仿宋_GB2312"/>
          <w:bCs/>
          <w:sz w:val="24"/>
          <w:szCs w:val="24"/>
        </w:rPr>
        <w:t>对在合作过程中知悉的贵司与贵司员工商业秘密（包括但不限于业务模式、客户名单、财务数据、合同条款、员工个人信息及贵司未公开的经营信息等）严格保密。未经贵司与贵司员工事先书面同意，绝不向任何第三方泄露、转让或用于与双方合作无关的其他目的。</w:t>
      </w:r>
    </w:p>
    <w:p w14:paraId="48693C4B">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三、投标及交付过程的信息安全体系合规</w:t>
      </w:r>
    </w:p>
    <w:p w14:paraId="261069F0">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本公司承诺，在本次项目的投标阶段以及</w:t>
      </w:r>
      <w:r>
        <w:rPr>
          <w:rFonts w:hint="eastAsia" w:ascii="仿宋_GB2312" w:hAnsi="仿宋_GB2312" w:eastAsia="仿宋_GB2312" w:cs="仿宋_GB2312"/>
          <w:bCs/>
          <w:sz w:val="24"/>
          <w:szCs w:val="24"/>
          <w:lang w:val="en-US" w:eastAsia="zh-CN"/>
        </w:rPr>
        <w:t>如</w:t>
      </w:r>
      <w:r>
        <w:rPr>
          <w:rFonts w:hint="eastAsia" w:ascii="仿宋_GB2312" w:hAnsi="仿宋_GB2312" w:eastAsia="仿宋_GB2312" w:cs="仿宋_GB2312"/>
          <w:bCs/>
          <w:sz w:val="24"/>
          <w:szCs w:val="24"/>
        </w:rPr>
        <w:t>中标</w:t>
      </w:r>
      <w:r>
        <w:rPr>
          <w:rFonts w:hint="eastAsia" w:ascii="仿宋_GB2312" w:hAnsi="仿宋_GB2312" w:eastAsia="仿宋_GB2312" w:cs="仿宋_GB2312"/>
          <w:bCs/>
          <w:sz w:val="24"/>
          <w:szCs w:val="24"/>
          <w:lang w:val="en-US" w:eastAsia="zh-CN"/>
        </w:rPr>
        <w:t>成交</w:t>
      </w:r>
      <w:r>
        <w:rPr>
          <w:rFonts w:hint="eastAsia" w:ascii="仿宋_GB2312" w:hAnsi="仿宋_GB2312" w:eastAsia="仿宋_GB2312" w:cs="仿宋_GB2312"/>
          <w:bCs/>
          <w:sz w:val="24"/>
          <w:szCs w:val="24"/>
        </w:rPr>
        <w:t>后的服务交付实施阶段，均严格遵循国家及行业的信息安全管理要求，并符合信息安全管理体系标准ISO27001体系管理规范。本公司已建立并运行完善的信息安全管理制度，具备保障本项目数据安全、系统安全及业务连续性的技术能力与人员配置。在项目实施过程中，将采取有效的技术防护与物理隔离措施，确保贵司与贵司员工的数据资产在收集、存储、处理及传输环节的安全可控。</w:t>
      </w:r>
    </w:p>
    <w:p w14:paraId="1FE64BE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四、内部管理与约束</w:t>
      </w:r>
    </w:p>
    <w:p w14:paraId="3D38B8CB">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将采取必要措施，确保本公司参与本项目的相关人员知悉并遵守上述保密义务。如因本公司或本公司员工原因导致贵司与贵司员工商业秘密泄露或发生信息安全事件，本公司愿承担相应的违约责任及法律后果。</w:t>
      </w:r>
    </w:p>
    <w:p w14:paraId="619DA843">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五、效力说明</w:t>
      </w:r>
    </w:p>
    <w:p w14:paraId="7EAE4983">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本承诺书自本公司盖章之日起生效，其保密义务及信息安全合规要求不因招投标的结束或双方合作的终止而失效。</w:t>
      </w:r>
    </w:p>
    <w:p w14:paraId="0EDAB025">
      <w:pPr>
        <w:ind w:firstLine="420"/>
        <w:rPr>
          <w:rFonts w:hint="eastAsia" w:ascii="仿宋_GB2312" w:hAnsi="仿宋_GB2312" w:eastAsia="仿宋_GB2312" w:cs="仿宋_GB2312"/>
          <w:sz w:val="24"/>
          <w:szCs w:val="24"/>
        </w:rPr>
      </w:pPr>
    </w:p>
    <w:p w14:paraId="0CF63050">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4"/>
          <w:szCs w:val="24"/>
          <w:highlight w:val="none"/>
        </w:rPr>
      </w:pPr>
      <w:r>
        <w:rPr>
          <w:rFonts w:hint="eastAsia" w:ascii="Times New Roman" w:hAnsi="Times New Roman" w:eastAsia="仿宋" w:cs="仿宋"/>
          <w:b/>
          <w:smallCaps w:val="0"/>
          <w:color w:val="000000"/>
          <w:kern w:val="0"/>
          <w:sz w:val="24"/>
          <w:szCs w:val="24"/>
          <w:highlight w:val="none"/>
          <w:lang w:eastAsia="zh-CN"/>
        </w:rPr>
        <w:t>投标人</w:t>
      </w:r>
      <w:r>
        <w:rPr>
          <w:rFonts w:hint="eastAsia" w:ascii="Times New Roman" w:hAnsi="Times New Roman" w:eastAsia="仿宋" w:cs="仿宋"/>
          <w:b/>
          <w:smallCaps w:val="0"/>
          <w:color w:val="000000"/>
          <w:kern w:val="0"/>
          <w:sz w:val="24"/>
          <w:szCs w:val="24"/>
          <w:highlight w:val="none"/>
        </w:rPr>
        <w:t>名称（公章）：</w:t>
      </w:r>
    </w:p>
    <w:p w14:paraId="55A85B67">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color w:val="000000"/>
          <w:kern w:val="0"/>
          <w:sz w:val="24"/>
          <w:szCs w:val="24"/>
          <w:highlight w:val="none"/>
        </w:rPr>
      </w:pPr>
      <w:r>
        <w:rPr>
          <w:rFonts w:hint="eastAsia" w:ascii="Times New Roman" w:hAnsi="Times New Roman" w:eastAsia="仿宋" w:cs="仿宋"/>
          <w:b/>
          <w:smallCaps w:val="0"/>
          <w:color w:val="000000"/>
          <w:kern w:val="0"/>
          <w:sz w:val="24"/>
          <w:szCs w:val="24"/>
          <w:highlight w:val="none"/>
        </w:rPr>
        <w:t>法定代表人（法定授权代表人）签名：</w:t>
      </w:r>
    </w:p>
    <w:p w14:paraId="5E7CAA40">
      <w:pPr>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仿宋" w:cs="仿宋"/>
          <w:b/>
          <w:smallCaps w:val="0"/>
          <w:kern w:val="0"/>
          <w:sz w:val="24"/>
          <w:szCs w:val="24"/>
          <w:highlight w:val="none"/>
        </w:rPr>
      </w:pPr>
      <w:r>
        <w:rPr>
          <w:rFonts w:hint="eastAsia" w:ascii="Times New Roman" w:hAnsi="Times New Roman" w:eastAsia="仿宋" w:cs="仿宋"/>
          <w:b/>
          <w:smallCaps w:val="0"/>
          <w:kern w:val="0"/>
          <w:sz w:val="24"/>
          <w:szCs w:val="24"/>
          <w:highlight w:val="none"/>
        </w:rPr>
        <w:t>日期：</w:t>
      </w:r>
    </w:p>
    <w:p w14:paraId="294D69BC">
      <w:pPr>
        <w:rPr>
          <w:rFonts w:hint="eastAsia" w:ascii="仿宋_GB2312" w:hAnsi="仿宋_GB2312" w:eastAsia="仿宋_GB2312" w:cs="仿宋_GB2312"/>
          <w:smallCaps w:val="0"/>
          <w:sz w:val="28"/>
          <w:szCs w:val="28"/>
          <w:highlight w:val="none"/>
          <w:u w:val="single"/>
          <w:lang w:val="en-US" w:eastAsia="zh-CN"/>
        </w:rPr>
      </w:pPr>
    </w:p>
    <w:p w14:paraId="16F184E5">
      <w:pPr>
        <w:pStyle w:val="2"/>
        <w:rPr>
          <w:rFonts w:hint="default"/>
          <w:lang w:val="en-US" w:eastAsia="zh-CN"/>
        </w:rPr>
      </w:pPr>
    </w:p>
    <w:sectPr>
      <w:headerReference r:id="rId7" w:type="default"/>
      <w:footerReference r:id="rId8" w:type="default"/>
      <w:pgSz w:w="11906" w:h="16838"/>
      <w:pgMar w:top="1440" w:right="1274" w:bottom="1135" w:left="1418" w:header="851" w:footer="274"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65CA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563F1">
    <w:pPr>
      <w:pStyle w:val="1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BD1B1E7">
                          <w:pPr>
                            <w:pStyle w:val="10"/>
                            <w:rPr>
                              <w:rFonts w:eastAsiaTheme="minorEastAsia"/>
                            </w:rPr>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7BD1B1E7">
                    <w:pPr>
                      <w:pStyle w:val="10"/>
                      <w:rPr>
                        <w:rFonts w:eastAsiaTheme="minorEastAsia"/>
                      </w:rPr>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EC37B">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5A15248">
                          <w:pPr>
                            <w:pStyle w:val="10"/>
                            <w:rPr>
                              <w:rFonts w:eastAsiaTheme="minorEastAsia"/>
                            </w:rPr>
                          </w:pPr>
                          <w:r>
                            <w:rPr>
                              <w:rFonts w:hint="eastAsia"/>
                            </w:rPr>
                            <w:t xml:space="preserve">第 </w:t>
                          </w:r>
                          <w:r>
                            <w:fldChar w:fldCharType="begin"/>
                          </w:r>
                          <w:r>
                            <w:instrText xml:space="preserve"> PAGE  \* MERGEFORMAT </w:instrText>
                          </w:r>
                          <w:r>
                            <w:fldChar w:fldCharType="separate"/>
                          </w:r>
                          <w:r>
                            <w:t>33</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45A15248">
                    <w:pPr>
                      <w:pStyle w:val="10"/>
                      <w:rPr>
                        <w:rFonts w:eastAsiaTheme="minorEastAsia"/>
                      </w:rPr>
                    </w:pPr>
                    <w:r>
                      <w:rPr>
                        <w:rFonts w:hint="eastAsia"/>
                      </w:rPr>
                      <w:t xml:space="preserve">第 </w:t>
                    </w:r>
                    <w:r>
                      <w:fldChar w:fldCharType="begin"/>
                    </w:r>
                    <w:r>
                      <w:instrText xml:space="preserve"> PAGE  \* MERGEFORMAT </w:instrText>
                    </w:r>
                    <w:r>
                      <w:fldChar w:fldCharType="separate"/>
                    </w:r>
                    <w:r>
                      <w:t>33</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B77E7">
    <w:pPr>
      <w:pStyle w:val="11"/>
      <w:tabs>
        <w:tab w:val="left" w:pos="323"/>
      </w:tabs>
      <w:jc w:val="right"/>
      <w:rPr>
        <w:rFonts w:hint="default" w:asciiTheme="minorEastAsia" w:hAnsiTheme="minorEastAsia" w:eastAsiaTheme="minorEastAsia"/>
        <w:b/>
        <w:sz w:val="20"/>
        <w:lang w:val="en-US" w:eastAsia="zh-CN"/>
      </w:rPr>
    </w:pPr>
    <w:r>
      <w:drawing>
        <wp:anchor distT="0" distB="0" distL="114300" distR="114300" simplePos="0" relativeHeight="251660288" behindDoc="0" locked="0" layoutInCell="1" allowOverlap="1">
          <wp:simplePos x="0" y="0"/>
          <wp:positionH relativeFrom="column">
            <wp:posOffset>20955</wp:posOffset>
          </wp:positionH>
          <wp:positionV relativeFrom="paragraph">
            <wp:posOffset>-69850</wp:posOffset>
          </wp:positionV>
          <wp:extent cx="1701800" cy="202565"/>
          <wp:effectExtent l="0" t="0" r="12700" b="6985"/>
          <wp:wrapNone/>
          <wp:docPr id="1"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1800" cy="202565"/>
                  </a:xfrm>
                  <a:prstGeom prst="rect">
                    <a:avLst/>
                  </a:prstGeom>
                  <a:noFill/>
                  <a:ln>
                    <a:noFill/>
                  </a:ln>
                </pic:spPr>
              </pic:pic>
            </a:graphicData>
          </a:graphic>
        </wp:anchor>
      </w:drawing>
    </w:r>
    <w:r>
      <w:tab/>
    </w:r>
    <w:r>
      <w:tab/>
    </w:r>
    <w:r>
      <w:rPr>
        <w:rFonts w:hint="eastAsia"/>
      </w:rPr>
      <w:t xml:space="preserve">                   </w:t>
    </w:r>
    <w:r>
      <w:rPr>
        <w:rFonts w:hint="eastAsia" w:asciiTheme="minorEastAsia" w:hAnsiTheme="minorEastAsia" w:eastAsiaTheme="minorEastAsia"/>
        <w:b/>
      </w:rPr>
      <w:t xml:space="preserve"> </w:t>
    </w:r>
    <w:r>
      <w:rPr>
        <w:rFonts w:hint="eastAsia" w:asciiTheme="minorEastAsia" w:hAnsiTheme="minorEastAsia" w:eastAsiaTheme="minorEastAsia"/>
        <w:b/>
        <w:sz w:val="20"/>
      </w:rPr>
      <w:t>PLHR-ZB-FW-202608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618C0">
    <w:pPr>
      <w:pStyle w:val="11"/>
      <w:jc w:val="right"/>
      <w:rPr>
        <w:rFonts w:hint="default" w:ascii="宋体" w:hAnsi="宋体" w:eastAsia="宋体" w:cs="宋体"/>
        <w:b/>
        <w:bCs/>
        <w:sz w:val="21"/>
        <w:szCs w:val="21"/>
        <w:lang w:val="en-US" w:eastAsia="zh-CN"/>
      </w:rPr>
    </w:pPr>
    <w:r>
      <w:drawing>
        <wp:anchor distT="0" distB="0" distL="114300" distR="114300" simplePos="0" relativeHeight="251659264" behindDoc="0" locked="0" layoutInCell="1" allowOverlap="1">
          <wp:simplePos x="0" y="0"/>
          <wp:positionH relativeFrom="column">
            <wp:posOffset>-46355</wp:posOffset>
          </wp:positionH>
          <wp:positionV relativeFrom="paragraph">
            <wp:posOffset>-95250</wp:posOffset>
          </wp:positionV>
          <wp:extent cx="1704975" cy="200025"/>
          <wp:effectExtent l="0" t="0" r="9525" b="9525"/>
          <wp:wrapNone/>
          <wp:docPr id="2"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4975" cy="200025"/>
                  </a:xfrm>
                  <a:prstGeom prst="rect">
                    <a:avLst/>
                  </a:prstGeom>
                  <a:noFill/>
                  <a:ln>
                    <a:noFill/>
                  </a:ln>
                </pic:spPr>
              </pic:pic>
            </a:graphicData>
          </a:graphic>
        </wp:anchor>
      </w:drawing>
    </w:r>
    <w:r>
      <w:rPr>
        <w:rFonts w:hint="eastAsia"/>
      </w:rPr>
      <w:t xml:space="preserve">                                                                  </w:t>
    </w:r>
    <w:r>
      <w:rPr>
        <w:rFonts w:hint="eastAsia" w:ascii="宋体" w:hAnsi="宋体" w:eastAsia="宋体" w:cs="宋体"/>
        <w:b/>
        <w:bCs/>
        <w:lang w:val="en-US" w:eastAsia="zh-CN"/>
      </w:rPr>
      <w:t>PLHR-ZB-FW-202608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7ED9B">
    <w:pPr>
      <w:pStyle w:val="11"/>
      <w:tabs>
        <w:tab w:val="left" w:pos="323"/>
      </w:tabs>
      <w:jc w:val="right"/>
      <w:rPr>
        <w:rFonts w:hint="default" w:asciiTheme="minorEastAsia" w:hAnsiTheme="minorEastAsia" w:eastAsiaTheme="minorEastAsia"/>
        <w:b/>
        <w:sz w:val="20"/>
        <w:lang w:val="en-US" w:eastAsia="zh-CN"/>
      </w:rPr>
    </w:pPr>
    <w:r>
      <w:rPr>
        <w:rFonts w:ascii="宋体" w:hAnsi="宋体"/>
      </w:rPr>
      <w:drawing>
        <wp:anchor distT="0" distB="0" distL="114300" distR="114300" simplePos="0" relativeHeight="251663360" behindDoc="0" locked="0" layoutInCell="1" allowOverlap="1">
          <wp:simplePos x="0" y="0"/>
          <wp:positionH relativeFrom="column">
            <wp:posOffset>52070</wp:posOffset>
          </wp:positionH>
          <wp:positionV relativeFrom="paragraph">
            <wp:posOffset>-121285</wp:posOffset>
          </wp:positionV>
          <wp:extent cx="1701800" cy="202565"/>
          <wp:effectExtent l="19050" t="0" r="0" b="0"/>
          <wp:wrapNone/>
          <wp:docPr id="3"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1800" cy="202565"/>
                  </a:xfrm>
                  <a:prstGeom prst="rect">
                    <a:avLst/>
                  </a:prstGeom>
                  <a:noFill/>
                  <a:ln>
                    <a:noFill/>
                  </a:ln>
                </pic:spPr>
              </pic:pic>
            </a:graphicData>
          </a:graphic>
        </wp:anchor>
      </w:drawing>
    </w:r>
    <w:r>
      <w:rPr>
        <w:rFonts w:hint="eastAsia" w:ascii="宋体" w:hAnsi="宋体"/>
      </w:rPr>
      <w:t xml:space="preserve">                                                                      </w:t>
    </w:r>
    <w:r>
      <w:rPr>
        <w:rFonts w:hint="eastAsia"/>
      </w:rPr>
      <w:t xml:space="preserve"> </w:t>
    </w:r>
    <w:r>
      <w:rPr>
        <w:rFonts w:hint="eastAsia" w:asciiTheme="minorEastAsia" w:hAnsiTheme="minorEastAsia" w:eastAsiaTheme="minorEastAsia"/>
        <w:b/>
      </w:rPr>
      <w:t xml:space="preserve"> </w:t>
    </w:r>
    <w:r>
      <w:rPr>
        <w:rFonts w:hint="eastAsia" w:asciiTheme="minorEastAsia" w:hAnsiTheme="minorEastAsia" w:eastAsiaTheme="minorEastAsia"/>
        <w:b/>
        <w:sz w:val="20"/>
      </w:rPr>
      <w:t>PLHR-ZB-FW-202608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B08D5"/>
    <w:multiLevelType w:val="singleLevel"/>
    <w:tmpl w:val="864B08D5"/>
    <w:lvl w:ilvl="0" w:tentative="0">
      <w:start w:val="2"/>
      <w:numFmt w:val="chineseCounting"/>
      <w:suff w:val="nothing"/>
      <w:lvlText w:val="（%1）"/>
      <w:lvlJc w:val="left"/>
      <w:pPr>
        <w:tabs>
          <w:tab w:val="left" w:pos="0"/>
        </w:tabs>
      </w:pPr>
      <w:rPr>
        <w:rFonts w:hint="eastAsia" w:ascii="楷体_GB2312" w:hAnsi="楷体_GB2312" w:eastAsia="楷体_GB2312" w:cs="楷体_GB2312"/>
        <w:sz w:val="32"/>
        <w:szCs w:val="32"/>
      </w:rPr>
    </w:lvl>
  </w:abstractNum>
  <w:abstractNum w:abstractNumId="1">
    <w:nsid w:val="8D057916"/>
    <w:multiLevelType w:val="singleLevel"/>
    <w:tmpl w:val="8D057916"/>
    <w:lvl w:ilvl="0" w:tentative="0">
      <w:start w:val="3"/>
      <w:numFmt w:val="chineseCounting"/>
      <w:suff w:val="space"/>
      <w:lvlText w:val="第%1章"/>
      <w:lvlJc w:val="left"/>
      <w:rPr>
        <w:rFonts w:hint="eastAsia" w:ascii="黑体" w:hAnsi="黑体" w:eastAsia="黑体" w:cs="黑体"/>
        <w:sz w:val="32"/>
        <w:szCs w:val="32"/>
      </w:rPr>
    </w:lvl>
  </w:abstractNum>
  <w:abstractNum w:abstractNumId="2">
    <w:nsid w:val="A2E92810"/>
    <w:multiLevelType w:val="singleLevel"/>
    <w:tmpl w:val="A2E92810"/>
    <w:lvl w:ilvl="0" w:tentative="0">
      <w:start w:val="1"/>
      <w:numFmt w:val="decimal"/>
      <w:lvlText w:val="%1."/>
      <w:lvlJc w:val="left"/>
      <w:pPr>
        <w:tabs>
          <w:tab w:val="left" w:pos="312"/>
        </w:tabs>
      </w:pPr>
    </w:lvl>
  </w:abstractNum>
  <w:abstractNum w:abstractNumId="3">
    <w:nsid w:val="C828A124"/>
    <w:multiLevelType w:val="singleLevel"/>
    <w:tmpl w:val="C828A124"/>
    <w:lvl w:ilvl="0" w:tentative="0">
      <w:start w:val="1"/>
      <w:numFmt w:val="chineseCounting"/>
      <w:suff w:val="nothing"/>
      <w:lvlText w:val="%1、"/>
      <w:lvlJc w:val="left"/>
      <w:pPr>
        <w:ind w:left="0" w:firstLine="420"/>
      </w:pPr>
      <w:rPr>
        <w:rFonts w:hint="eastAsia" w:ascii="黑体" w:hAnsi="黑体" w:eastAsia="黑体" w:cs="黑体"/>
        <w:sz w:val="32"/>
        <w:szCs w:val="32"/>
      </w:rPr>
    </w:lvl>
  </w:abstractNum>
  <w:abstractNum w:abstractNumId="4">
    <w:nsid w:val="E3507803"/>
    <w:multiLevelType w:val="singleLevel"/>
    <w:tmpl w:val="E3507803"/>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5">
    <w:nsid w:val="EF63AE51"/>
    <w:multiLevelType w:val="singleLevel"/>
    <w:tmpl w:val="EF63AE51"/>
    <w:lvl w:ilvl="0" w:tentative="0">
      <w:start w:val="1"/>
      <w:numFmt w:val="chineseCounting"/>
      <w:suff w:val="nothing"/>
      <w:lvlText w:val="%1、"/>
      <w:lvlJc w:val="left"/>
      <w:pPr>
        <w:ind w:left="0" w:firstLine="420"/>
      </w:pPr>
      <w:rPr>
        <w:rFonts w:hint="eastAsia"/>
      </w:rPr>
    </w:lvl>
  </w:abstractNum>
  <w:abstractNum w:abstractNumId="6">
    <w:nsid w:val="F9580FDD"/>
    <w:multiLevelType w:val="singleLevel"/>
    <w:tmpl w:val="F9580FDD"/>
    <w:lvl w:ilvl="0" w:tentative="0">
      <w:start w:val="1"/>
      <w:numFmt w:val="decimal"/>
      <w:suff w:val="nothing"/>
      <w:lvlText w:val="%1."/>
      <w:lvlJc w:val="left"/>
      <w:pPr>
        <w:ind w:left="425" w:hanging="425"/>
      </w:pPr>
      <w:rPr>
        <w:rFonts w:hint="default"/>
      </w:rPr>
    </w:lvl>
  </w:abstractNum>
  <w:abstractNum w:abstractNumId="7">
    <w:nsid w:val="1E0AF197"/>
    <w:multiLevelType w:val="singleLevel"/>
    <w:tmpl w:val="1E0AF197"/>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8">
    <w:nsid w:val="45BA3ED7"/>
    <w:multiLevelType w:val="singleLevel"/>
    <w:tmpl w:val="45BA3ED7"/>
    <w:lvl w:ilvl="0" w:tentative="0">
      <w:start w:val="1"/>
      <w:numFmt w:val="decimal"/>
      <w:suff w:val="nothing"/>
      <w:lvlText w:val="%1．"/>
      <w:lvlJc w:val="left"/>
      <w:pPr>
        <w:ind w:left="0" w:firstLine="400"/>
      </w:pPr>
      <w:rPr>
        <w:rFonts w:hint="default" w:ascii="仿宋_GB2312" w:hAnsi="仿宋_GB2312" w:eastAsia="仿宋_GB2312" w:cs="仿宋_GB2312"/>
      </w:rPr>
    </w:lvl>
  </w:abstractNum>
  <w:abstractNum w:abstractNumId="9">
    <w:nsid w:val="5D4A65CC"/>
    <w:multiLevelType w:val="singleLevel"/>
    <w:tmpl w:val="5D4A65CC"/>
    <w:lvl w:ilvl="0" w:tentative="0">
      <w:start w:val="1"/>
      <w:numFmt w:val="decimal"/>
      <w:suff w:val="nothing"/>
      <w:lvlText w:val="%1．"/>
      <w:lvlJc w:val="left"/>
      <w:pPr>
        <w:ind w:left="0" w:firstLine="400"/>
      </w:pPr>
      <w:rPr>
        <w:rFonts w:hint="default" w:ascii="仿宋_GB2312" w:hAnsi="仿宋_GB2312" w:eastAsia="仿宋_GB2312" w:cs="仿宋_GB2312"/>
      </w:rPr>
    </w:lvl>
  </w:abstractNum>
  <w:abstractNum w:abstractNumId="10">
    <w:nsid w:val="7345CAEC"/>
    <w:multiLevelType w:val="singleLevel"/>
    <w:tmpl w:val="7345CAEC"/>
    <w:lvl w:ilvl="0" w:tentative="0">
      <w:start w:val="1"/>
      <w:numFmt w:val="decimal"/>
      <w:suff w:val="nothing"/>
      <w:lvlText w:val="%1．"/>
      <w:lvlJc w:val="left"/>
      <w:pPr>
        <w:ind w:left="0" w:firstLine="400"/>
      </w:pPr>
      <w:rPr>
        <w:rFonts w:hint="default" w:ascii="仿宋" w:hAnsi="仿宋" w:eastAsia="仿宋" w:cs="仿宋"/>
      </w:rPr>
    </w:lvl>
  </w:abstractNum>
  <w:abstractNum w:abstractNumId="11">
    <w:nsid w:val="7BFEC1B2"/>
    <w:multiLevelType w:val="singleLevel"/>
    <w:tmpl w:val="7BFEC1B2"/>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num w:numId="1">
    <w:abstractNumId w:val="3"/>
  </w:num>
  <w:num w:numId="2">
    <w:abstractNumId w:val="4"/>
  </w:num>
  <w:num w:numId="3">
    <w:abstractNumId w:val="2"/>
  </w:num>
  <w:num w:numId="4">
    <w:abstractNumId w:val="11"/>
  </w:num>
  <w:num w:numId="5">
    <w:abstractNumId w:val="0"/>
  </w:num>
  <w:num w:numId="6">
    <w:abstractNumId w:val="7"/>
  </w:num>
  <w:num w:numId="7">
    <w:abstractNumId w:val="1"/>
  </w:num>
  <w:num w:numId="8">
    <w:abstractNumId w:val="5"/>
  </w:num>
  <w:num w:numId="9">
    <w:abstractNumId w:val="10"/>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xM2FhMDM0M2U5OGQ2ODA4NWZmYmM5MzU0ZjJmNjMifQ=="/>
  </w:docVars>
  <w:rsids>
    <w:rsidRoot w:val="54D5111E"/>
    <w:rsid w:val="004F4E3B"/>
    <w:rsid w:val="00596DC2"/>
    <w:rsid w:val="00780429"/>
    <w:rsid w:val="007A3BED"/>
    <w:rsid w:val="00B61DCC"/>
    <w:rsid w:val="00B71F65"/>
    <w:rsid w:val="00D249C2"/>
    <w:rsid w:val="011C079C"/>
    <w:rsid w:val="021518E3"/>
    <w:rsid w:val="023267E6"/>
    <w:rsid w:val="0377167F"/>
    <w:rsid w:val="03E73B27"/>
    <w:rsid w:val="06996401"/>
    <w:rsid w:val="0A47511D"/>
    <w:rsid w:val="0AA43652"/>
    <w:rsid w:val="0B0667E4"/>
    <w:rsid w:val="0B1C1901"/>
    <w:rsid w:val="0BF876D6"/>
    <w:rsid w:val="0C474AE5"/>
    <w:rsid w:val="0E574ABF"/>
    <w:rsid w:val="0E6D1D7A"/>
    <w:rsid w:val="0EF46860"/>
    <w:rsid w:val="0FA80D1D"/>
    <w:rsid w:val="104840C6"/>
    <w:rsid w:val="1061296D"/>
    <w:rsid w:val="11540454"/>
    <w:rsid w:val="11FC12FC"/>
    <w:rsid w:val="126274AC"/>
    <w:rsid w:val="14844E6E"/>
    <w:rsid w:val="15004E24"/>
    <w:rsid w:val="151F4689"/>
    <w:rsid w:val="1532320F"/>
    <w:rsid w:val="162C51BF"/>
    <w:rsid w:val="167E4D78"/>
    <w:rsid w:val="16D042DD"/>
    <w:rsid w:val="17441C6B"/>
    <w:rsid w:val="18695096"/>
    <w:rsid w:val="18EA3108"/>
    <w:rsid w:val="18EC6C42"/>
    <w:rsid w:val="19066D08"/>
    <w:rsid w:val="19741246"/>
    <w:rsid w:val="19E738FF"/>
    <w:rsid w:val="19F56E1C"/>
    <w:rsid w:val="1B7347CD"/>
    <w:rsid w:val="1BCE28BC"/>
    <w:rsid w:val="1CDD1759"/>
    <w:rsid w:val="1E3556EC"/>
    <w:rsid w:val="1E3B1FCF"/>
    <w:rsid w:val="1F4B2D15"/>
    <w:rsid w:val="1FC23F2E"/>
    <w:rsid w:val="209A29A9"/>
    <w:rsid w:val="211B7FF0"/>
    <w:rsid w:val="22E35977"/>
    <w:rsid w:val="22EA5F0F"/>
    <w:rsid w:val="25232865"/>
    <w:rsid w:val="2524556B"/>
    <w:rsid w:val="253E70C7"/>
    <w:rsid w:val="25D95F7D"/>
    <w:rsid w:val="262D044F"/>
    <w:rsid w:val="266D115F"/>
    <w:rsid w:val="271E423C"/>
    <w:rsid w:val="27734588"/>
    <w:rsid w:val="27A6555F"/>
    <w:rsid w:val="27D1591C"/>
    <w:rsid w:val="28037CAD"/>
    <w:rsid w:val="2871722C"/>
    <w:rsid w:val="2A385615"/>
    <w:rsid w:val="2AB2053C"/>
    <w:rsid w:val="2B483082"/>
    <w:rsid w:val="2B6856E5"/>
    <w:rsid w:val="2BA51B7B"/>
    <w:rsid w:val="2BB10F01"/>
    <w:rsid w:val="2D13235D"/>
    <w:rsid w:val="2E157B6E"/>
    <w:rsid w:val="2F327322"/>
    <w:rsid w:val="303B15E4"/>
    <w:rsid w:val="30915FA1"/>
    <w:rsid w:val="30AD6B0E"/>
    <w:rsid w:val="313E1D96"/>
    <w:rsid w:val="3212745D"/>
    <w:rsid w:val="34771C85"/>
    <w:rsid w:val="36217364"/>
    <w:rsid w:val="368E7C0F"/>
    <w:rsid w:val="36DD0AA5"/>
    <w:rsid w:val="378B48FB"/>
    <w:rsid w:val="37B97E31"/>
    <w:rsid w:val="38462317"/>
    <w:rsid w:val="3972236C"/>
    <w:rsid w:val="3ADA6F7F"/>
    <w:rsid w:val="3C8C2B8B"/>
    <w:rsid w:val="3CC05722"/>
    <w:rsid w:val="3CD0472B"/>
    <w:rsid w:val="3CFB0E50"/>
    <w:rsid w:val="3D356C6B"/>
    <w:rsid w:val="3DA86C84"/>
    <w:rsid w:val="3EF3039C"/>
    <w:rsid w:val="3F9E7736"/>
    <w:rsid w:val="3FBCEE2A"/>
    <w:rsid w:val="40603EF4"/>
    <w:rsid w:val="42102F28"/>
    <w:rsid w:val="42665D63"/>
    <w:rsid w:val="442237E4"/>
    <w:rsid w:val="444E4946"/>
    <w:rsid w:val="446E1EBF"/>
    <w:rsid w:val="451163D6"/>
    <w:rsid w:val="45702CAD"/>
    <w:rsid w:val="464060FB"/>
    <w:rsid w:val="482B7710"/>
    <w:rsid w:val="48825F81"/>
    <w:rsid w:val="48F246AF"/>
    <w:rsid w:val="491D2636"/>
    <w:rsid w:val="4A204B0B"/>
    <w:rsid w:val="4AF646D8"/>
    <w:rsid w:val="4CEC3B57"/>
    <w:rsid w:val="4E7F3FFB"/>
    <w:rsid w:val="4FFB5C91"/>
    <w:rsid w:val="503569BD"/>
    <w:rsid w:val="50D448C3"/>
    <w:rsid w:val="53806410"/>
    <w:rsid w:val="54690411"/>
    <w:rsid w:val="54D5111E"/>
    <w:rsid w:val="55080000"/>
    <w:rsid w:val="55CE57CA"/>
    <w:rsid w:val="56CF0295"/>
    <w:rsid w:val="57816E0F"/>
    <w:rsid w:val="588A6436"/>
    <w:rsid w:val="59BD4EBB"/>
    <w:rsid w:val="5A7A73EE"/>
    <w:rsid w:val="5BC56459"/>
    <w:rsid w:val="5C5D10A2"/>
    <w:rsid w:val="5C741C2D"/>
    <w:rsid w:val="5CE81550"/>
    <w:rsid w:val="5D0E58F9"/>
    <w:rsid w:val="5D1076B3"/>
    <w:rsid w:val="5DB474E2"/>
    <w:rsid w:val="5E8F3C69"/>
    <w:rsid w:val="5FF74A9D"/>
    <w:rsid w:val="601975C1"/>
    <w:rsid w:val="60646C21"/>
    <w:rsid w:val="610B58E7"/>
    <w:rsid w:val="616C398A"/>
    <w:rsid w:val="622E5D25"/>
    <w:rsid w:val="62DD6477"/>
    <w:rsid w:val="62ED51EE"/>
    <w:rsid w:val="63A212F2"/>
    <w:rsid w:val="63D35E78"/>
    <w:rsid w:val="64E9706B"/>
    <w:rsid w:val="65EA240F"/>
    <w:rsid w:val="662A1B70"/>
    <w:rsid w:val="670F4BFF"/>
    <w:rsid w:val="69B04E15"/>
    <w:rsid w:val="6B4D2517"/>
    <w:rsid w:val="6BDF5356"/>
    <w:rsid w:val="6E0B7B92"/>
    <w:rsid w:val="6E4D6016"/>
    <w:rsid w:val="6E867C1A"/>
    <w:rsid w:val="6E9973A4"/>
    <w:rsid w:val="6ED23F99"/>
    <w:rsid w:val="70B27DFF"/>
    <w:rsid w:val="70EA0CDA"/>
    <w:rsid w:val="72EE4600"/>
    <w:rsid w:val="73730A1E"/>
    <w:rsid w:val="74401BBD"/>
    <w:rsid w:val="74780551"/>
    <w:rsid w:val="74E462FB"/>
    <w:rsid w:val="76E52A6D"/>
    <w:rsid w:val="774C4260"/>
    <w:rsid w:val="77DA3C2E"/>
    <w:rsid w:val="77FC779F"/>
    <w:rsid w:val="78007FBD"/>
    <w:rsid w:val="78425F77"/>
    <w:rsid w:val="79A92DE5"/>
    <w:rsid w:val="7A990D85"/>
    <w:rsid w:val="7BAD04FE"/>
    <w:rsid w:val="7C624616"/>
    <w:rsid w:val="7C67749B"/>
    <w:rsid w:val="7DF10ED8"/>
    <w:rsid w:val="7F3F690D"/>
    <w:rsid w:val="7FC248DA"/>
    <w:rsid w:val="7FCA2872"/>
    <w:rsid w:val="7FD30099"/>
    <w:rsid w:val="BFF20591"/>
    <w:rsid w:val="CA6611CC"/>
    <w:rsid w:val="FBFBA2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5">
    <w:name w:val="heading 3"/>
    <w:basedOn w:val="1"/>
    <w:next w:val="1"/>
    <w:qFormat/>
    <w:uiPriority w:val="9"/>
    <w:pPr>
      <w:keepNext/>
      <w:keepLines/>
      <w:spacing w:before="260" w:after="260"/>
      <w:ind w:firstLine="200" w:firstLineChars="200"/>
      <w:outlineLvl w:val="2"/>
    </w:pPr>
    <w:rPr>
      <w:rFonts w:ascii="宋体" w:hAnsi="Times New Roman" w:eastAsia="宋体" w:cs="Times New Roman"/>
      <w:b/>
      <w:bCs/>
      <w:kern w:val="0"/>
      <w:sz w:val="28"/>
      <w:szCs w:val="3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annotation text"/>
    <w:basedOn w:val="1"/>
    <w:qFormat/>
    <w:uiPriority w:val="0"/>
    <w:pPr>
      <w:jc w:val="left"/>
    </w:pPr>
  </w:style>
  <w:style w:type="paragraph" w:styleId="7">
    <w:name w:val="toc 3"/>
    <w:basedOn w:val="1"/>
    <w:next w:val="1"/>
    <w:qFormat/>
    <w:uiPriority w:val="39"/>
    <w:pPr>
      <w:ind w:left="840" w:leftChars="400"/>
    </w:pPr>
  </w:style>
  <w:style w:type="paragraph" w:styleId="8">
    <w:name w:val="Plain Text"/>
    <w:basedOn w:val="1"/>
    <w:qFormat/>
    <w:uiPriority w:val="0"/>
    <w:pPr>
      <w:spacing w:line="400" w:lineRule="exact"/>
      <w:ind w:firstLine="200" w:firstLineChars="200"/>
      <w:contextualSpacing/>
    </w:pPr>
    <w:rPr>
      <w:rFonts w:ascii="宋体" w:hAnsi="Courier New" w:eastAsia="宋体" w:cs="Times New Roman"/>
      <w:kern w:val="0"/>
      <w:sz w:val="24"/>
      <w:szCs w:val="20"/>
    </w:rPr>
  </w:style>
  <w:style w:type="paragraph" w:styleId="9">
    <w:name w:val="Balloon Text"/>
    <w:basedOn w:val="1"/>
    <w:link w:val="29"/>
    <w:qFormat/>
    <w:uiPriority w:val="0"/>
    <w:rPr>
      <w:sz w:val="18"/>
      <w:szCs w:val="18"/>
    </w:rPr>
  </w:style>
  <w:style w:type="paragraph" w:styleId="10">
    <w:name w:val="footer"/>
    <w:basedOn w:val="1"/>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12">
    <w:name w:val="toc 1"/>
    <w:basedOn w:val="1"/>
    <w:next w:val="1"/>
    <w:qFormat/>
    <w:uiPriority w:val="39"/>
    <w:pPr>
      <w:tabs>
        <w:tab w:val="right" w:leader="dot" w:pos="8295"/>
      </w:tabs>
      <w:spacing w:before="120" w:after="120" w:line="360" w:lineRule="auto"/>
      <w:ind w:firstLine="207" w:firstLineChars="98"/>
      <w:jc w:val="left"/>
    </w:pPr>
    <w:rPr>
      <w:rFonts w:ascii="宋体" w:hAnsi="宋体" w:eastAsia="宋体" w:cs="Times New Roman"/>
      <w:b/>
      <w:bCs/>
      <w:caps/>
      <w:kern w:val="0"/>
      <w:szCs w:val="21"/>
    </w:rPr>
  </w:style>
  <w:style w:type="paragraph" w:styleId="13">
    <w:name w:val="Subtitle"/>
    <w:basedOn w:val="1"/>
    <w:next w:val="1"/>
    <w:qFormat/>
    <w:uiPriority w:val="0"/>
    <w:pPr>
      <w:spacing w:before="240" w:after="60" w:line="312" w:lineRule="auto"/>
      <w:ind w:firstLine="360" w:firstLineChars="360"/>
      <w:jc w:val="center"/>
      <w:outlineLvl w:val="1"/>
    </w:pPr>
    <w:rPr>
      <w:rFonts w:ascii="Cambria" w:hAnsi="Cambria" w:eastAsia="宋体" w:cs="Times New Roman"/>
      <w:b/>
      <w:bCs/>
      <w:kern w:val="28"/>
      <w:sz w:val="32"/>
      <w:szCs w:val="32"/>
    </w:rPr>
  </w:style>
  <w:style w:type="paragraph" w:styleId="14">
    <w:name w:val="toc 2"/>
    <w:basedOn w:val="1"/>
    <w:next w:val="1"/>
    <w:qFormat/>
    <w:uiPriority w:val="39"/>
    <w:pPr>
      <w:tabs>
        <w:tab w:val="right" w:leader="dot" w:pos="8295"/>
      </w:tabs>
      <w:spacing w:line="360" w:lineRule="auto"/>
      <w:ind w:left="210"/>
      <w:jc w:val="left"/>
    </w:pPr>
    <w:rPr>
      <w:rFonts w:ascii="宋体" w:hAnsi="宋体" w:eastAsia="宋体" w:cs="Times New Roman"/>
      <w:b/>
      <w:smallCaps/>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qFormat/>
    <w:uiPriority w:val="0"/>
    <w:rPr>
      <w:color w:val="0000FF"/>
      <w:u w:val="single"/>
    </w:rPr>
  </w:style>
  <w:style w:type="paragraph" w:styleId="19">
    <w:name w:val="List Paragraph"/>
    <w:basedOn w:val="1"/>
    <w:qFormat/>
    <w:uiPriority w:val="0"/>
    <w:pPr>
      <w:ind w:firstLine="420" w:firstLineChars="200"/>
    </w:pPr>
    <w:rPr>
      <w:rFonts w:ascii="Calibri" w:hAnsi="Calibri" w:eastAsia="宋体" w:cs="Times New Roman"/>
      <w:kern w:val="0"/>
      <w:sz w:val="20"/>
      <w:szCs w:val="20"/>
    </w:rPr>
  </w:style>
  <w:style w:type="character" w:customStyle="1" w:styleId="20">
    <w:name w:val="标题1"/>
    <w:qFormat/>
    <w:uiPriority w:val="0"/>
  </w:style>
  <w:style w:type="paragraph" w:customStyle="1" w:styleId="21">
    <w:name w:val="1"/>
    <w:basedOn w:val="1"/>
    <w:qFormat/>
    <w:uiPriority w:val="0"/>
    <w:pPr>
      <w:spacing w:beforeLines="50" w:afterLines="50"/>
    </w:pPr>
    <w:rPr>
      <w:rFonts w:ascii="微软雅黑" w:hAnsi="微软雅黑" w:eastAsia="微软雅黑"/>
      <w:b/>
      <w:sz w:val="18"/>
      <w:szCs w:val="18"/>
    </w:rPr>
  </w:style>
  <w:style w:type="paragraph" w:customStyle="1" w:styleId="22">
    <w:name w:val="Default Text"/>
    <w:basedOn w:val="1"/>
    <w:qFormat/>
    <w:uiPriority w:val="0"/>
    <w:pPr>
      <w:autoSpaceDE w:val="0"/>
      <w:autoSpaceDN w:val="0"/>
      <w:adjustRightInd w:val="0"/>
      <w:jc w:val="left"/>
    </w:pPr>
    <w:rPr>
      <w:kern w:val="0"/>
      <w:sz w:val="24"/>
      <w:szCs w:val="24"/>
    </w:rPr>
  </w:style>
  <w:style w:type="character" w:customStyle="1" w:styleId="23">
    <w:name w:val="font21"/>
    <w:basedOn w:val="17"/>
    <w:qFormat/>
    <w:uiPriority w:val="0"/>
    <w:rPr>
      <w:rFonts w:hint="default" w:ascii="Arial" w:hAnsi="Arial" w:cs="Arial"/>
      <w:color w:val="000000"/>
      <w:sz w:val="18"/>
      <w:szCs w:val="18"/>
      <w:u w:val="none"/>
    </w:rPr>
  </w:style>
  <w:style w:type="character" w:customStyle="1" w:styleId="24">
    <w:name w:val="font41"/>
    <w:basedOn w:val="17"/>
    <w:qFormat/>
    <w:uiPriority w:val="0"/>
    <w:rPr>
      <w:rFonts w:hint="eastAsia" w:ascii="宋体" w:hAnsi="宋体" w:eastAsia="宋体" w:cs="宋体"/>
      <w:color w:val="000000"/>
      <w:sz w:val="18"/>
      <w:szCs w:val="18"/>
      <w:u w:val="none"/>
    </w:rPr>
  </w:style>
  <w:style w:type="character" w:customStyle="1" w:styleId="25">
    <w:name w:val="font11"/>
    <w:basedOn w:val="17"/>
    <w:qFormat/>
    <w:uiPriority w:val="0"/>
    <w:rPr>
      <w:rFonts w:ascii="Arial" w:hAnsi="Arial" w:cs="Arial"/>
      <w:color w:val="000000"/>
      <w:sz w:val="18"/>
      <w:szCs w:val="18"/>
      <w:u w:val="none"/>
    </w:rPr>
  </w:style>
  <w:style w:type="character" w:customStyle="1" w:styleId="26">
    <w:name w:val="font31"/>
    <w:basedOn w:val="17"/>
    <w:qFormat/>
    <w:uiPriority w:val="0"/>
    <w:rPr>
      <w:rFonts w:hint="eastAsia" w:ascii="宋体" w:hAnsi="宋体" w:eastAsia="宋体" w:cs="宋体"/>
      <w:color w:val="000000"/>
      <w:sz w:val="18"/>
      <w:szCs w:val="18"/>
      <w:u w:val="none"/>
    </w:rPr>
  </w:style>
  <w:style w:type="character" w:customStyle="1" w:styleId="27">
    <w:name w:val="font51"/>
    <w:basedOn w:val="17"/>
    <w:qFormat/>
    <w:uiPriority w:val="0"/>
    <w:rPr>
      <w:rFonts w:hint="default" w:ascii="Times New Roman" w:hAnsi="Times New Roman" w:cs="Times New Roman"/>
      <w:color w:val="000000"/>
      <w:sz w:val="20"/>
      <w:szCs w:val="20"/>
      <w:u w:val="none"/>
    </w:rPr>
  </w:style>
  <w:style w:type="character" w:customStyle="1" w:styleId="28">
    <w:name w:val="font01"/>
    <w:basedOn w:val="17"/>
    <w:qFormat/>
    <w:uiPriority w:val="0"/>
    <w:rPr>
      <w:rFonts w:hint="eastAsia" w:ascii="宋体" w:hAnsi="宋体" w:eastAsia="宋体" w:cs="宋体"/>
      <w:color w:val="000000"/>
      <w:sz w:val="20"/>
      <w:szCs w:val="20"/>
      <w:u w:val="none"/>
    </w:rPr>
  </w:style>
  <w:style w:type="character" w:customStyle="1" w:styleId="29">
    <w:name w:val="批注框文本 Char"/>
    <w:basedOn w:val="17"/>
    <w:link w:val="9"/>
    <w:qFormat/>
    <w:uiPriority w:val="0"/>
    <w:rPr>
      <w:rFonts w:asciiTheme="minorHAnsi" w:hAnsiTheme="minorHAnsi" w:eastAsiaTheme="minorEastAsia" w:cstheme="minorBidi"/>
      <w:kern w:val="2"/>
      <w:sz w:val="18"/>
      <w:szCs w:val="18"/>
    </w:rPr>
  </w:style>
  <w:style w:type="paragraph" w:customStyle="1" w:styleId="30">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31">
    <w:name w:val="列出段落1"/>
    <w:basedOn w:val="1"/>
    <w:qFormat/>
    <w:uiPriority w:val="34"/>
    <w:pPr>
      <w:ind w:firstLine="420" w:firstLineChars="200"/>
    </w:pPr>
    <w:rPr>
      <w:rFonts w:cs="Calibri"/>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52</Pages>
  <Words>2960</Words>
  <Characters>3388</Characters>
  <Lines>180</Lines>
  <Paragraphs>50</Paragraphs>
  <TotalTime>38</TotalTime>
  <ScaleCrop>false</ScaleCrop>
  <LinksUpToDate>false</LinksUpToDate>
  <CharactersWithSpaces>3546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2020-08-04T09:21:00Z</dcterms:created>
  <dc:creator>运营部-陈宁</dc:creator>
  <cp:lastModifiedBy>XJ</cp:lastModifiedBy>
  <cp:lastPrinted>2020-08-07T18:49:00Z</cp:lastPrinted>
  <dcterms:modified xsi:type="dcterms:W3CDTF">2026-10-27T07:55:32Z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1CE362C8C87A48798F828ACA571547D9</vt:lpwstr>
  </property>
  <property fmtid="{D5CDD505-2E9C-101B-9397-08002B2CF9AE}" pid="4" name="KSOTemplateDocerSaveRecord">
    <vt:lpwstr>eyJoZGlkIjoiNDgxM2FhMDM0M2U5OGQ2ODA4NWZmYmM5MzU0ZjJmNjMiLCJ1c2VySWQiOiIyNDM2ODYzNCJ9</vt:lpwstr>
  </property>
</Properties>
</file>